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82" w:rsidRDefault="00FC578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C5782" w:rsidRDefault="00FC5782">
      <w:pPr>
        <w:pStyle w:val="ConsPlusNormal"/>
        <w:jc w:val="both"/>
        <w:outlineLvl w:val="0"/>
      </w:pPr>
    </w:p>
    <w:p w:rsidR="00FC5782" w:rsidRDefault="00FC5782">
      <w:pPr>
        <w:pStyle w:val="ConsPlusTitle"/>
        <w:jc w:val="center"/>
        <w:outlineLvl w:val="0"/>
      </w:pPr>
      <w:r>
        <w:t>АДМИНИСТРАЦИЯ БРЯНСКОЙ ОБЛАСТИ</w:t>
      </w:r>
    </w:p>
    <w:p w:rsidR="00FC5782" w:rsidRDefault="00FC5782">
      <w:pPr>
        <w:pStyle w:val="ConsPlusTitle"/>
        <w:jc w:val="center"/>
      </w:pPr>
    </w:p>
    <w:p w:rsidR="00FC5782" w:rsidRDefault="00FC5782">
      <w:pPr>
        <w:pStyle w:val="ConsPlusTitle"/>
        <w:jc w:val="center"/>
      </w:pPr>
      <w:r>
        <w:t>ПОСТАНОВЛЕНИЕ</w:t>
      </w:r>
    </w:p>
    <w:p w:rsidR="00FC5782" w:rsidRDefault="00FC5782">
      <w:pPr>
        <w:pStyle w:val="ConsPlusTitle"/>
        <w:jc w:val="center"/>
      </w:pPr>
      <w:r>
        <w:t>от 23 июня 2009 г. N 617</w:t>
      </w:r>
    </w:p>
    <w:p w:rsidR="00FC5782" w:rsidRDefault="00FC5782">
      <w:pPr>
        <w:pStyle w:val="ConsPlusTitle"/>
        <w:jc w:val="center"/>
      </w:pPr>
    </w:p>
    <w:p w:rsidR="00FC5782" w:rsidRDefault="00FC5782">
      <w:pPr>
        <w:pStyle w:val="ConsPlusTitle"/>
        <w:jc w:val="center"/>
      </w:pPr>
      <w:r>
        <w:t>ОБ ОБЛАСТНОМ СМОТРЕ-КОНКУРСЕ НА ЛУЧШЕЕ</w:t>
      </w:r>
    </w:p>
    <w:p w:rsidR="00FC5782" w:rsidRDefault="00FC5782">
      <w:pPr>
        <w:pStyle w:val="ConsPlusTitle"/>
        <w:jc w:val="center"/>
      </w:pPr>
      <w:r>
        <w:t>СОСТОЯНИЕ ОХРАНЫ ТРУДА В ОРГАНИЗАЦИЯХ</w:t>
      </w:r>
    </w:p>
    <w:p w:rsidR="00FC5782" w:rsidRDefault="00FC5782">
      <w:pPr>
        <w:pStyle w:val="ConsPlusTitle"/>
        <w:jc w:val="center"/>
      </w:pPr>
      <w:r>
        <w:t>БРЯНСКОЙ ОБЛАСТИ</w:t>
      </w:r>
    </w:p>
    <w:p w:rsidR="00FC5782" w:rsidRDefault="00FC57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C5782">
        <w:trPr>
          <w:jc w:val="center"/>
        </w:trPr>
        <w:tc>
          <w:tcPr>
            <w:tcW w:w="9294" w:type="dxa"/>
            <w:tcBorders>
              <w:top w:val="nil"/>
              <w:left w:val="single" w:sz="24" w:space="0" w:color="CED3F1"/>
              <w:bottom w:val="nil"/>
              <w:right w:val="single" w:sz="24" w:space="0" w:color="F4F3F8"/>
            </w:tcBorders>
            <w:shd w:val="clear" w:color="auto" w:fill="F4F3F8"/>
          </w:tcPr>
          <w:p w:rsidR="00FC5782" w:rsidRDefault="00FC5782">
            <w:pPr>
              <w:pStyle w:val="ConsPlusNormal"/>
              <w:jc w:val="center"/>
            </w:pPr>
            <w:r>
              <w:rPr>
                <w:color w:val="392C69"/>
              </w:rPr>
              <w:t>Список изменяющих документов</w:t>
            </w:r>
          </w:p>
          <w:p w:rsidR="00FC5782" w:rsidRDefault="00FC5782">
            <w:pPr>
              <w:pStyle w:val="ConsPlusNormal"/>
              <w:jc w:val="center"/>
            </w:pPr>
            <w:proofErr w:type="gramStart"/>
            <w:r>
              <w:rPr>
                <w:color w:val="392C69"/>
              </w:rPr>
              <w:t>(в ред. Постановлений администрации Брянской области</w:t>
            </w:r>
            <w:proofErr w:type="gramEnd"/>
          </w:p>
          <w:p w:rsidR="00FC5782" w:rsidRDefault="00FC5782">
            <w:pPr>
              <w:pStyle w:val="ConsPlusNormal"/>
              <w:jc w:val="center"/>
            </w:pPr>
            <w:r>
              <w:rPr>
                <w:color w:val="392C69"/>
              </w:rPr>
              <w:t xml:space="preserve">от 14.01.2010 </w:t>
            </w:r>
            <w:hyperlink r:id="rId5" w:history="1">
              <w:r>
                <w:rPr>
                  <w:color w:val="0000FF"/>
                </w:rPr>
                <w:t>N 14</w:t>
              </w:r>
            </w:hyperlink>
            <w:r>
              <w:rPr>
                <w:color w:val="392C69"/>
              </w:rPr>
              <w:t xml:space="preserve">, от 23.10.2012 </w:t>
            </w:r>
            <w:hyperlink r:id="rId6" w:history="1">
              <w:r>
                <w:rPr>
                  <w:color w:val="0000FF"/>
                </w:rPr>
                <w:t>N 986</w:t>
              </w:r>
            </w:hyperlink>
            <w:r>
              <w:rPr>
                <w:color w:val="392C69"/>
              </w:rPr>
              <w:t>,</w:t>
            </w:r>
          </w:p>
          <w:p w:rsidR="00FC5782" w:rsidRDefault="00FC5782">
            <w:pPr>
              <w:pStyle w:val="ConsPlusNormal"/>
              <w:jc w:val="center"/>
            </w:pPr>
            <w:r>
              <w:rPr>
                <w:color w:val="392C69"/>
              </w:rPr>
              <w:t>Постановлений Правительства Брянской области</w:t>
            </w:r>
          </w:p>
          <w:p w:rsidR="00FC5782" w:rsidRDefault="00FC5782">
            <w:pPr>
              <w:pStyle w:val="ConsPlusNormal"/>
              <w:jc w:val="center"/>
            </w:pPr>
            <w:r>
              <w:rPr>
                <w:color w:val="392C69"/>
              </w:rPr>
              <w:t xml:space="preserve">от 26.02.2016 </w:t>
            </w:r>
            <w:hyperlink r:id="rId7" w:history="1">
              <w:r>
                <w:rPr>
                  <w:color w:val="0000FF"/>
                </w:rPr>
                <w:t>N 124-п</w:t>
              </w:r>
            </w:hyperlink>
            <w:r>
              <w:rPr>
                <w:color w:val="392C69"/>
              </w:rPr>
              <w:t xml:space="preserve">, от 26.12.2016 </w:t>
            </w:r>
            <w:hyperlink r:id="rId8" w:history="1">
              <w:r>
                <w:rPr>
                  <w:color w:val="0000FF"/>
                </w:rPr>
                <w:t>N 689-п</w:t>
              </w:r>
            </w:hyperlink>
            <w:r>
              <w:rPr>
                <w:color w:val="392C69"/>
              </w:rPr>
              <w:t>)</w:t>
            </w:r>
          </w:p>
        </w:tc>
      </w:tr>
    </w:tbl>
    <w:p w:rsidR="00FC5782" w:rsidRDefault="00FC5782">
      <w:pPr>
        <w:pStyle w:val="ConsPlusNormal"/>
        <w:jc w:val="center"/>
      </w:pPr>
    </w:p>
    <w:p w:rsidR="00FC5782" w:rsidRDefault="00FC5782">
      <w:pPr>
        <w:pStyle w:val="ConsPlusNormal"/>
        <w:ind w:firstLine="540"/>
        <w:jc w:val="both"/>
      </w:pPr>
      <w:r>
        <w:t xml:space="preserve">В связи с изменениями в Трудовом </w:t>
      </w:r>
      <w:hyperlink r:id="rId9" w:history="1">
        <w:r>
          <w:rPr>
            <w:color w:val="0000FF"/>
          </w:rPr>
          <w:t>кодексе</w:t>
        </w:r>
      </w:hyperlink>
      <w:r>
        <w:t xml:space="preserve"> Российской Федерации, в целях </w:t>
      </w:r>
      <w:proofErr w:type="gramStart"/>
      <w:r>
        <w:t>улучшения состояния охраны труда</w:t>
      </w:r>
      <w:proofErr w:type="gramEnd"/>
      <w:r>
        <w:t xml:space="preserve"> в организациях Брянской области постановляю:</w:t>
      </w:r>
    </w:p>
    <w:p w:rsidR="00FC5782" w:rsidRDefault="00FC5782">
      <w:pPr>
        <w:pStyle w:val="ConsPlusNormal"/>
        <w:spacing w:before="220"/>
        <w:ind w:firstLine="540"/>
        <w:jc w:val="both"/>
      </w:pPr>
      <w:r>
        <w:t>1. Управлению государственной службы по труду и занятости населения Брянской области продолжить организационную работу по проведению ежегодного областного смотра-конкурса на лучшее состояние охраны труда в организациях Брянской области.</w:t>
      </w:r>
    </w:p>
    <w:p w:rsidR="00FC5782" w:rsidRDefault="00FC5782">
      <w:pPr>
        <w:pStyle w:val="ConsPlusNormal"/>
        <w:jc w:val="both"/>
      </w:pPr>
      <w:r>
        <w:t>(</w:t>
      </w:r>
      <w:proofErr w:type="gramStart"/>
      <w:r>
        <w:t>в</w:t>
      </w:r>
      <w:proofErr w:type="gramEnd"/>
      <w:r>
        <w:t xml:space="preserve"> ред. </w:t>
      </w:r>
      <w:hyperlink r:id="rId10" w:history="1">
        <w:r>
          <w:rPr>
            <w:color w:val="0000FF"/>
          </w:rPr>
          <w:t>Постановления</w:t>
        </w:r>
      </w:hyperlink>
      <w:r>
        <w:t xml:space="preserve"> администрации Брянской области от 23.10.2012 N 986)</w:t>
      </w:r>
    </w:p>
    <w:p w:rsidR="00FC5782" w:rsidRDefault="00FC5782">
      <w:pPr>
        <w:pStyle w:val="ConsPlusNormal"/>
        <w:spacing w:before="220"/>
        <w:ind w:firstLine="540"/>
        <w:jc w:val="both"/>
      </w:pPr>
      <w:r>
        <w:t xml:space="preserve">2. Утвердить прилагаемое </w:t>
      </w:r>
      <w:hyperlink w:anchor="P42" w:history="1">
        <w:r>
          <w:rPr>
            <w:color w:val="0000FF"/>
          </w:rPr>
          <w:t>Положение</w:t>
        </w:r>
      </w:hyperlink>
      <w:r>
        <w:t xml:space="preserve"> об областном смотре-конкурсе на лучшее состояние охраны труда в организациях Брянской области.</w:t>
      </w:r>
    </w:p>
    <w:p w:rsidR="00FC5782" w:rsidRDefault="00FC5782">
      <w:pPr>
        <w:pStyle w:val="ConsPlusNormal"/>
        <w:spacing w:before="220"/>
        <w:ind w:firstLine="540"/>
        <w:jc w:val="both"/>
      </w:pPr>
      <w:r>
        <w:t>3. Главам муниципальных образований организовать проведение смотра-конкурса на лучшее состояние охраны труда в организациях.</w:t>
      </w:r>
    </w:p>
    <w:p w:rsidR="00FC5782" w:rsidRDefault="00FC5782">
      <w:pPr>
        <w:pStyle w:val="ConsPlusNormal"/>
        <w:jc w:val="both"/>
      </w:pPr>
      <w:r>
        <w:t>(</w:t>
      </w:r>
      <w:proofErr w:type="gramStart"/>
      <w:r>
        <w:t>в</w:t>
      </w:r>
      <w:proofErr w:type="gramEnd"/>
      <w:r>
        <w:t xml:space="preserve"> ред. </w:t>
      </w:r>
      <w:hyperlink r:id="rId11" w:history="1">
        <w:r>
          <w:rPr>
            <w:color w:val="0000FF"/>
          </w:rPr>
          <w:t>Постановления</w:t>
        </w:r>
      </w:hyperlink>
      <w:r>
        <w:t xml:space="preserve"> администрации Брянской области от 14.01.2010 N 14)</w:t>
      </w:r>
    </w:p>
    <w:p w:rsidR="00FC5782" w:rsidRDefault="00FC5782">
      <w:pPr>
        <w:pStyle w:val="ConsPlusNormal"/>
        <w:spacing w:before="220"/>
        <w:ind w:firstLine="540"/>
        <w:jc w:val="both"/>
      </w:pPr>
      <w:r>
        <w:t>4. Признать утратившими силу Постановления администрации области:</w:t>
      </w:r>
    </w:p>
    <w:p w:rsidR="00FC5782" w:rsidRDefault="00FC5782">
      <w:pPr>
        <w:pStyle w:val="ConsPlusNormal"/>
        <w:spacing w:before="220"/>
        <w:ind w:firstLine="540"/>
        <w:jc w:val="both"/>
      </w:pPr>
      <w:proofErr w:type="gramStart"/>
      <w:r>
        <w:t xml:space="preserve">от 13 мая 2002 года </w:t>
      </w:r>
      <w:hyperlink r:id="rId12" w:history="1">
        <w:r>
          <w:rPr>
            <w:color w:val="0000FF"/>
          </w:rPr>
          <w:t>N 178</w:t>
        </w:r>
      </w:hyperlink>
      <w:r>
        <w:t xml:space="preserve"> "Об областном смотре-конкурсе состояния условий и охраны труда среди организаций Брянской области";</w:t>
      </w:r>
      <w:proofErr w:type="gramEnd"/>
    </w:p>
    <w:p w:rsidR="00FC5782" w:rsidRDefault="00FC5782">
      <w:pPr>
        <w:pStyle w:val="ConsPlusNormal"/>
        <w:spacing w:before="220"/>
        <w:ind w:firstLine="540"/>
        <w:jc w:val="both"/>
      </w:pPr>
      <w:r>
        <w:t xml:space="preserve">от 8 сентября 2004 года </w:t>
      </w:r>
      <w:hyperlink r:id="rId13" w:history="1">
        <w:r>
          <w:rPr>
            <w:color w:val="0000FF"/>
          </w:rPr>
          <w:t>N 458</w:t>
        </w:r>
      </w:hyperlink>
      <w:r>
        <w:t xml:space="preserve"> "О внесении изменений и дополнений в Положение об областном смотре-конкурсе состояния условий и охраны труда среди организаций Брянской области";</w:t>
      </w:r>
    </w:p>
    <w:p w:rsidR="00FC5782" w:rsidRDefault="00FC5782">
      <w:pPr>
        <w:pStyle w:val="ConsPlusNormal"/>
        <w:spacing w:before="220"/>
        <w:ind w:firstLine="540"/>
        <w:jc w:val="both"/>
      </w:pPr>
      <w:proofErr w:type="gramStart"/>
      <w:r>
        <w:t xml:space="preserve">от 1 марта 2007 года </w:t>
      </w:r>
      <w:hyperlink r:id="rId14" w:history="1">
        <w:r>
          <w:rPr>
            <w:color w:val="0000FF"/>
          </w:rPr>
          <w:t>N 127</w:t>
        </w:r>
      </w:hyperlink>
      <w:r>
        <w:t xml:space="preserve"> "О внесении изменений в Постановление администрации области от 13 мая 2002 года N 178 "Об областном смотре-конкурсе состояния условий и охраны труда среди организаций Брянской области".</w:t>
      </w:r>
      <w:proofErr w:type="gramEnd"/>
    </w:p>
    <w:p w:rsidR="00FC5782" w:rsidRDefault="00FC5782">
      <w:pPr>
        <w:pStyle w:val="ConsPlusNormal"/>
        <w:spacing w:before="220"/>
        <w:ind w:firstLine="540"/>
        <w:jc w:val="both"/>
      </w:pPr>
      <w:r>
        <w:t>5. Настоящее Постановление опубликовать в средствах массовой информации.</w:t>
      </w:r>
    </w:p>
    <w:p w:rsidR="00FC5782" w:rsidRDefault="00FC5782">
      <w:pPr>
        <w:pStyle w:val="ConsPlusNormal"/>
        <w:spacing w:before="220"/>
        <w:ind w:firstLine="540"/>
        <w:jc w:val="both"/>
      </w:pPr>
      <w:r>
        <w:t xml:space="preserve">6. </w:t>
      </w:r>
      <w:proofErr w:type="gramStart"/>
      <w:r>
        <w:t>Контроль за</w:t>
      </w:r>
      <w:proofErr w:type="gramEnd"/>
      <w:r>
        <w:t xml:space="preserve"> исполнением Постановления возложить на заместителя Губернатора Брянской области Кобозева М.С.</w:t>
      </w:r>
    </w:p>
    <w:p w:rsidR="00FC5782" w:rsidRDefault="00FC5782">
      <w:pPr>
        <w:pStyle w:val="ConsPlusNormal"/>
        <w:jc w:val="both"/>
      </w:pPr>
      <w:r>
        <w:t xml:space="preserve">(п. 6 в ред. </w:t>
      </w:r>
      <w:hyperlink r:id="rId15" w:history="1">
        <w:r>
          <w:rPr>
            <w:color w:val="0000FF"/>
          </w:rPr>
          <w:t>Постановления</w:t>
        </w:r>
      </w:hyperlink>
      <w:r>
        <w:t xml:space="preserve"> Правительства Брянской области от 26.02.2016 N 124-п)</w:t>
      </w:r>
    </w:p>
    <w:p w:rsidR="00FC5782" w:rsidRDefault="00FC5782">
      <w:pPr>
        <w:pStyle w:val="ConsPlusNormal"/>
        <w:ind w:firstLine="540"/>
        <w:jc w:val="both"/>
      </w:pPr>
    </w:p>
    <w:p w:rsidR="00FC5782" w:rsidRDefault="00FC5782">
      <w:pPr>
        <w:pStyle w:val="ConsPlusNormal"/>
        <w:jc w:val="right"/>
      </w:pPr>
      <w:r>
        <w:t>Губернатор</w:t>
      </w:r>
    </w:p>
    <w:p w:rsidR="00FC5782" w:rsidRDefault="00FC5782">
      <w:pPr>
        <w:pStyle w:val="ConsPlusNormal"/>
        <w:jc w:val="right"/>
      </w:pPr>
      <w:r>
        <w:t>Н.В.ДЕНИН</w:t>
      </w: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outlineLvl w:val="0"/>
      </w:pPr>
      <w:r>
        <w:t>Утверждено</w:t>
      </w:r>
    </w:p>
    <w:p w:rsidR="00FC5782" w:rsidRDefault="00FC5782">
      <w:pPr>
        <w:pStyle w:val="ConsPlusNormal"/>
        <w:jc w:val="right"/>
      </w:pPr>
      <w:r>
        <w:t>Постановлением</w:t>
      </w:r>
    </w:p>
    <w:p w:rsidR="00FC5782" w:rsidRDefault="00FC5782">
      <w:pPr>
        <w:pStyle w:val="ConsPlusNormal"/>
        <w:jc w:val="right"/>
      </w:pPr>
      <w:r>
        <w:t>администрации</w:t>
      </w:r>
    </w:p>
    <w:p w:rsidR="00FC5782" w:rsidRDefault="00FC5782">
      <w:pPr>
        <w:pStyle w:val="ConsPlusNormal"/>
        <w:jc w:val="right"/>
      </w:pPr>
      <w:r>
        <w:t>Брянской области</w:t>
      </w:r>
    </w:p>
    <w:p w:rsidR="00FC5782" w:rsidRDefault="00FC5782">
      <w:pPr>
        <w:pStyle w:val="ConsPlusNormal"/>
        <w:jc w:val="right"/>
      </w:pPr>
      <w:r>
        <w:t>от 23 июня 2009 г. N 617</w:t>
      </w:r>
    </w:p>
    <w:p w:rsidR="00FC5782" w:rsidRDefault="00FC5782">
      <w:pPr>
        <w:pStyle w:val="ConsPlusNormal"/>
        <w:jc w:val="right"/>
      </w:pPr>
    </w:p>
    <w:p w:rsidR="00FC5782" w:rsidRDefault="00FC5782">
      <w:pPr>
        <w:pStyle w:val="ConsPlusTitle"/>
        <w:jc w:val="center"/>
      </w:pPr>
      <w:bookmarkStart w:id="0" w:name="P42"/>
      <w:bookmarkEnd w:id="0"/>
      <w:r>
        <w:t>ПОЛОЖЕНИЕ</w:t>
      </w:r>
    </w:p>
    <w:p w:rsidR="00FC5782" w:rsidRDefault="00FC5782">
      <w:pPr>
        <w:pStyle w:val="ConsPlusTitle"/>
        <w:jc w:val="center"/>
      </w:pPr>
      <w:r>
        <w:t>об областном смотре-конкурсе</w:t>
      </w:r>
    </w:p>
    <w:p w:rsidR="00FC5782" w:rsidRDefault="00FC5782">
      <w:pPr>
        <w:pStyle w:val="ConsPlusTitle"/>
        <w:jc w:val="center"/>
      </w:pPr>
      <w:r>
        <w:t>на лучшее состояние охраны труда</w:t>
      </w:r>
    </w:p>
    <w:p w:rsidR="00FC5782" w:rsidRDefault="00FC5782">
      <w:pPr>
        <w:pStyle w:val="ConsPlusTitle"/>
        <w:jc w:val="center"/>
      </w:pPr>
      <w:r>
        <w:t>в организациях Брянской области</w:t>
      </w:r>
    </w:p>
    <w:p w:rsidR="00FC5782" w:rsidRDefault="00FC57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C5782">
        <w:trPr>
          <w:jc w:val="center"/>
        </w:trPr>
        <w:tc>
          <w:tcPr>
            <w:tcW w:w="9294" w:type="dxa"/>
            <w:tcBorders>
              <w:top w:val="nil"/>
              <w:left w:val="single" w:sz="24" w:space="0" w:color="CED3F1"/>
              <w:bottom w:val="nil"/>
              <w:right w:val="single" w:sz="24" w:space="0" w:color="F4F3F8"/>
            </w:tcBorders>
            <w:shd w:val="clear" w:color="auto" w:fill="F4F3F8"/>
          </w:tcPr>
          <w:p w:rsidR="00FC5782" w:rsidRDefault="00FC5782">
            <w:pPr>
              <w:pStyle w:val="ConsPlusNormal"/>
              <w:jc w:val="center"/>
            </w:pPr>
            <w:r>
              <w:rPr>
                <w:color w:val="392C69"/>
              </w:rPr>
              <w:t>Список изменяющих документов</w:t>
            </w:r>
          </w:p>
          <w:p w:rsidR="00FC5782" w:rsidRDefault="00FC5782">
            <w:pPr>
              <w:pStyle w:val="ConsPlusNormal"/>
              <w:jc w:val="center"/>
            </w:pPr>
            <w:proofErr w:type="gramStart"/>
            <w:r>
              <w:rPr>
                <w:color w:val="392C69"/>
              </w:rPr>
              <w:t xml:space="preserve">(в ред. </w:t>
            </w:r>
            <w:hyperlink r:id="rId16" w:history="1">
              <w:r>
                <w:rPr>
                  <w:color w:val="0000FF"/>
                </w:rPr>
                <w:t>Постановления</w:t>
              </w:r>
            </w:hyperlink>
            <w:r>
              <w:rPr>
                <w:color w:val="392C69"/>
              </w:rPr>
              <w:t xml:space="preserve"> администрации Брянской области</w:t>
            </w:r>
            <w:proofErr w:type="gramEnd"/>
          </w:p>
          <w:p w:rsidR="00FC5782" w:rsidRDefault="00FC5782">
            <w:pPr>
              <w:pStyle w:val="ConsPlusNormal"/>
              <w:jc w:val="center"/>
            </w:pPr>
            <w:r>
              <w:rPr>
                <w:color w:val="392C69"/>
              </w:rPr>
              <w:t>от 23.10.2012 N 986,</w:t>
            </w:r>
          </w:p>
          <w:p w:rsidR="00FC5782" w:rsidRDefault="00FC5782">
            <w:pPr>
              <w:pStyle w:val="ConsPlusNormal"/>
              <w:jc w:val="center"/>
            </w:pPr>
            <w:hyperlink r:id="rId17" w:history="1">
              <w:r>
                <w:rPr>
                  <w:color w:val="0000FF"/>
                </w:rPr>
                <w:t>Постановления</w:t>
              </w:r>
            </w:hyperlink>
            <w:r>
              <w:rPr>
                <w:color w:val="392C69"/>
              </w:rPr>
              <w:t xml:space="preserve"> Правительства Брянской области</w:t>
            </w:r>
          </w:p>
          <w:p w:rsidR="00FC5782" w:rsidRDefault="00FC5782">
            <w:pPr>
              <w:pStyle w:val="ConsPlusNormal"/>
              <w:jc w:val="center"/>
            </w:pPr>
            <w:r>
              <w:rPr>
                <w:color w:val="392C69"/>
              </w:rPr>
              <w:t>от 26.12.2016 N 689-п)</w:t>
            </w:r>
          </w:p>
        </w:tc>
      </w:tr>
    </w:tbl>
    <w:p w:rsidR="00FC5782" w:rsidRDefault="00FC5782">
      <w:pPr>
        <w:pStyle w:val="ConsPlusNormal"/>
        <w:jc w:val="center"/>
      </w:pPr>
    </w:p>
    <w:p w:rsidR="00FC5782" w:rsidRDefault="00FC5782">
      <w:pPr>
        <w:pStyle w:val="ConsPlusNormal"/>
        <w:jc w:val="center"/>
        <w:outlineLvl w:val="1"/>
      </w:pPr>
      <w:r>
        <w:t>1. Общие положения</w:t>
      </w:r>
    </w:p>
    <w:p w:rsidR="00FC5782" w:rsidRDefault="00FC5782">
      <w:pPr>
        <w:pStyle w:val="ConsPlusNormal"/>
        <w:jc w:val="center"/>
      </w:pPr>
    </w:p>
    <w:p w:rsidR="00FC5782" w:rsidRDefault="00FC5782">
      <w:pPr>
        <w:pStyle w:val="ConsPlusNormal"/>
        <w:ind w:firstLine="540"/>
        <w:jc w:val="both"/>
      </w:pPr>
      <w:r>
        <w:t>1.1. Настоящее Положение устанавливает порядок и условия проведения областного смотра-конкурса на лучшее состояние охраны труда в организациях Брянской области (далее - смотр-конкурс) среди организаций всех организационно-правовых форм (далее - организации-участники).</w:t>
      </w:r>
    </w:p>
    <w:p w:rsidR="00FC5782" w:rsidRDefault="00FC5782">
      <w:pPr>
        <w:pStyle w:val="ConsPlusNormal"/>
        <w:spacing w:before="220"/>
        <w:ind w:firstLine="540"/>
        <w:jc w:val="both"/>
      </w:pPr>
      <w:r>
        <w:t xml:space="preserve">1.2. </w:t>
      </w:r>
      <w:proofErr w:type="gramStart"/>
      <w:r>
        <w:t>Цель конкурса - повышение заинтересованности работодателей в создании здоровых и безопасных условий труда работников, развитие системы управления охраной труда и профессиональными рисками, изучение и распространение передового опыта в области охраны труда в организациях области.</w:t>
      </w:r>
      <w:proofErr w:type="gramEnd"/>
    </w:p>
    <w:p w:rsidR="00FC5782" w:rsidRDefault="00FC5782">
      <w:pPr>
        <w:pStyle w:val="ConsPlusNormal"/>
        <w:spacing w:before="220"/>
        <w:ind w:firstLine="540"/>
        <w:jc w:val="both"/>
      </w:pPr>
      <w:r>
        <w:t>1.3. Участниками смотра-конкурса могут быть организации независимо от их формы собственности и организационно-правовых форм.</w:t>
      </w:r>
    </w:p>
    <w:p w:rsidR="00FC5782" w:rsidRDefault="00FC5782">
      <w:pPr>
        <w:pStyle w:val="ConsPlusNormal"/>
        <w:spacing w:before="220"/>
        <w:ind w:firstLine="540"/>
        <w:jc w:val="both"/>
      </w:pPr>
      <w:r>
        <w:t>1.4. Не допускаются к участию в смотре-конкурсе организации, в которых имеется задолженность по заработной плате и (или) произошел несчастный случай со смертельным исходом, групповой, тяжелый несчастный случай.</w:t>
      </w:r>
    </w:p>
    <w:p w:rsidR="00FC5782" w:rsidRDefault="00FC5782">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Брянской области от 26.12.2016 N 689-п)</w:t>
      </w:r>
    </w:p>
    <w:p w:rsidR="00FC5782" w:rsidRDefault="00FC5782">
      <w:pPr>
        <w:pStyle w:val="ConsPlusNormal"/>
        <w:spacing w:before="220"/>
        <w:ind w:firstLine="540"/>
        <w:jc w:val="both"/>
      </w:pPr>
      <w:r>
        <w:t>1.5. Смотр-конкурс проводится по результатам деятельности организаций-участников за календарный год.</w:t>
      </w:r>
    </w:p>
    <w:p w:rsidR="00FC5782" w:rsidRDefault="00FC5782">
      <w:pPr>
        <w:pStyle w:val="ConsPlusNormal"/>
        <w:ind w:firstLine="540"/>
        <w:jc w:val="both"/>
      </w:pPr>
    </w:p>
    <w:p w:rsidR="00FC5782" w:rsidRDefault="00FC5782">
      <w:pPr>
        <w:pStyle w:val="ConsPlusNormal"/>
        <w:jc w:val="center"/>
        <w:outlineLvl w:val="1"/>
      </w:pPr>
      <w:r>
        <w:t>2. Порядок и условия проведения смотра-конкурса</w:t>
      </w:r>
    </w:p>
    <w:p w:rsidR="00FC5782" w:rsidRDefault="00FC5782">
      <w:pPr>
        <w:pStyle w:val="ConsPlusNormal"/>
        <w:jc w:val="center"/>
      </w:pPr>
    </w:p>
    <w:p w:rsidR="00FC5782" w:rsidRDefault="00FC5782">
      <w:pPr>
        <w:pStyle w:val="ConsPlusNormal"/>
        <w:ind w:firstLine="540"/>
        <w:jc w:val="both"/>
      </w:pPr>
      <w:r>
        <w:t>2.1. Организационную работу по проведению смотра-конкурса осуществляет управление государственной службы по труду и занятости населения Брянской области.</w:t>
      </w:r>
    </w:p>
    <w:p w:rsidR="00FC5782" w:rsidRDefault="00FC5782">
      <w:pPr>
        <w:pStyle w:val="ConsPlusNormal"/>
        <w:spacing w:before="220"/>
        <w:ind w:firstLine="540"/>
        <w:jc w:val="both"/>
      </w:pPr>
      <w:r>
        <w:t>2.2. Смотр-конкурс среди организаций-участников проводится в следующих номинациях:</w:t>
      </w:r>
    </w:p>
    <w:p w:rsidR="00FC5782" w:rsidRDefault="00FC5782">
      <w:pPr>
        <w:pStyle w:val="ConsPlusNormal"/>
        <w:spacing w:before="220"/>
        <w:ind w:firstLine="540"/>
        <w:jc w:val="both"/>
      </w:pPr>
      <w:r>
        <w:t xml:space="preserve">на лучшую организацию работы по охране труда в организациях производственной </w:t>
      </w:r>
      <w:proofErr w:type="gramStart"/>
      <w:r>
        <w:t>сферы</w:t>
      </w:r>
      <w:proofErr w:type="gramEnd"/>
      <w:r>
        <w:t xml:space="preserve"> с численностью работающих до 50 человек;</w:t>
      </w:r>
    </w:p>
    <w:p w:rsidR="00FC5782" w:rsidRDefault="00FC5782">
      <w:pPr>
        <w:pStyle w:val="ConsPlusNormal"/>
        <w:spacing w:before="220"/>
        <w:ind w:firstLine="540"/>
        <w:jc w:val="both"/>
      </w:pPr>
      <w:r>
        <w:lastRenderedPageBreak/>
        <w:t xml:space="preserve">на лучшую организацию работы по охране труда в организациях непроизводственной </w:t>
      </w:r>
      <w:proofErr w:type="gramStart"/>
      <w:r>
        <w:t>сферы</w:t>
      </w:r>
      <w:proofErr w:type="gramEnd"/>
      <w:r>
        <w:t xml:space="preserve"> с численностью работающих до 50 человек;</w:t>
      </w:r>
    </w:p>
    <w:p w:rsidR="00FC5782" w:rsidRDefault="00FC5782">
      <w:pPr>
        <w:pStyle w:val="ConsPlusNormal"/>
        <w:spacing w:before="220"/>
        <w:ind w:firstLine="540"/>
        <w:jc w:val="both"/>
      </w:pPr>
      <w:r>
        <w:t xml:space="preserve">на лучшую организацию работы по охране труда в организациях производственной </w:t>
      </w:r>
      <w:proofErr w:type="gramStart"/>
      <w:r>
        <w:t>сферы</w:t>
      </w:r>
      <w:proofErr w:type="gramEnd"/>
      <w:r>
        <w:t xml:space="preserve"> с численностью работающих свыше 50 человек;</w:t>
      </w:r>
    </w:p>
    <w:p w:rsidR="00FC5782" w:rsidRDefault="00FC5782">
      <w:pPr>
        <w:pStyle w:val="ConsPlusNormal"/>
        <w:spacing w:before="220"/>
        <w:ind w:firstLine="540"/>
        <w:jc w:val="both"/>
      </w:pPr>
      <w:r>
        <w:t xml:space="preserve">на лучшую организацию работы по охране труда в организациях непроизводственной </w:t>
      </w:r>
      <w:proofErr w:type="gramStart"/>
      <w:r>
        <w:t>сферы</w:t>
      </w:r>
      <w:proofErr w:type="gramEnd"/>
      <w:r>
        <w:t xml:space="preserve"> с численностью работающих свыше 50 человек.</w:t>
      </w:r>
    </w:p>
    <w:p w:rsidR="00FC5782" w:rsidRDefault="00FC5782">
      <w:pPr>
        <w:pStyle w:val="ConsPlusNormal"/>
        <w:spacing w:before="220"/>
        <w:ind w:firstLine="540"/>
        <w:jc w:val="both"/>
      </w:pPr>
      <w:r>
        <w:t>2.3. Смотр-конкурс проводится в два этапа.</w:t>
      </w:r>
    </w:p>
    <w:p w:rsidR="00FC5782" w:rsidRDefault="00FC5782">
      <w:pPr>
        <w:pStyle w:val="ConsPlusNormal"/>
        <w:spacing w:before="220"/>
        <w:ind w:firstLine="540"/>
        <w:jc w:val="both"/>
      </w:pPr>
      <w:r>
        <w:t>2.3.1. Проведение первого этапа смотра-конкурса организуют муниципальные образования области.</w:t>
      </w:r>
    </w:p>
    <w:p w:rsidR="00FC5782" w:rsidRDefault="00FC5782">
      <w:pPr>
        <w:pStyle w:val="ConsPlusNormal"/>
        <w:spacing w:before="220"/>
        <w:ind w:firstLine="540"/>
        <w:jc w:val="both"/>
      </w:pPr>
      <w:r>
        <w:t>Муниципальные образования объявляют через средства массовой информации об условиях проведения смотра-конкурса.</w:t>
      </w:r>
    </w:p>
    <w:p w:rsidR="00FC5782" w:rsidRDefault="00FC5782">
      <w:pPr>
        <w:pStyle w:val="ConsPlusNormal"/>
        <w:spacing w:before="220"/>
        <w:ind w:firstLine="540"/>
        <w:jc w:val="both"/>
      </w:pPr>
      <w:r>
        <w:t xml:space="preserve">Организации-участники направляют в администрации муниципальных образований до 10 февраля года, следующего за </w:t>
      </w:r>
      <w:proofErr w:type="gramStart"/>
      <w:r>
        <w:t>отчетным</w:t>
      </w:r>
      <w:proofErr w:type="gramEnd"/>
      <w:r>
        <w:t>:</w:t>
      </w:r>
    </w:p>
    <w:p w:rsidR="00FC5782" w:rsidRDefault="00FC5782">
      <w:pPr>
        <w:pStyle w:val="ConsPlusNormal"/>
        <w:spacing w:before="220"/>
        <w:ind w:firstLine="540"/>
        <w:jc w:val="both"/>
      </w:pPr>
      <w:hyperlink w:anchor="P102" w:history="1">
        <w:r>
          <w:rPr>
            <w:color w:val="0000FF"/>
          </w:rPr>
          <w:t>заявку</w:t>
        </w:r>
      </w:hyperlink>
      <w:r>
        <w:t xml:space="preserve"> на участие в смотре-конкурсе согласно приложению 1 к настоящему Положению;</w:t>
      </w:r>
    </w:p>
    <w:p w:rsidR="00FC5782" w:rsidRDefault="00FC5782">
      <w:pPr>
        <w:pStyle w:val="ConsPlusNormal"/>
        <w:spacing w:before="220"/>
        <w:ind w:firstLine="540"/>
        <w:jc w:val="both"/>
      </w:pPr>
      <w:r>
        <w:t xml:space="preserve">информационную </w:t>
      </w:r>
      <w:hyperlink w:anchor="P142" w:history="1">
        <w:r>
          <w:rPr>
            <w:color w:val="0000FF"/>
          </w:rPr>
          <w:t>карту</w:t>
        </w:r>
      </w:hyperlink>
      <w:r>
        <w:t xml:space="preserve"> участника смотра-конкурса согласно приложению 2 к настоящему Положению.</w:t>
      </w:r>
    </w:p>
    <w:p w:rsidR="00FC5782" w:rsidRDefault="00FC5782">
      <w:pPr>
        <w:pStyle w:val="ConsPlusNormal"/>
        <w:spacing w:before="220"/>
        <w:ind w:firstLine="540"/>
        <w:jc w:val="both"/>
      </w:pPr>
      <w:proofErr w:type="gramStart"/>
      <w:r>
        <w:t>Итоги смотра-конкурса среди организаций-участников рассматриваются на заседаниях постоянно действующих комиссий по охране труда при администрациях муниципальных образований, на которых определяются победители первого этапа по каждой из номинаций и рекомендуются к участию во втором этапе конкурса.</w:t>
      </w:r>
      <w:proofErr w:type="gramEnd"/>
    </w:p>
    <w:p w:rsidR="00FC5782" w:rsidRDefault="00FC5782">
      <w:pPr>
        <w:pStyle w:val="ConsPlusNormal"/>
        <w:spacing w:before="220"/>
        <w:ind w:firstLine="540"/>
        <w:jc w:val="both"/>
      </w:pPr>
      <w:proofErr w:type="gramStart"/>
      <w:r>
        <w:t>Протокол заседания постоянно действующей комиссии по охране труда, в котором отражены результаты смотра-конкурса, заявка организации, информационная карта участника смотра-конкурса направляются в управление государственной службы по труду и занятости населения Брянской области до 1 марта года, следующего за отчетным.</w:t>
      </w:r>
      <w:proofErr w:type="gramEnd"/>
    </w:p>
    <w:p w:rsidR="00FC5782" w:rsidRDefault="00FC5782">
      <w:pPr>
        <w:pStyle w:val="ConsPlusNormal"/>
        <w:spacing w:before="220"/>
        <w:ind w:firstLine="540"/>
        <w:jc w:val="both"/>
      </w:pPr>
      <w:r>
        <w:t>2.3.2. Второй этап проводится рабочей группой, образованной из числа членов межведомственной комиссии по охране труда при Правительстве Брянской области, по предварительному согласованию. Состав рабочей группы утверждается на заседании межведомственной комиссии по охране труда при Правительстве Брянской области.</w:t>
      </w:r>
    </w:p>
    <w:p w:rsidR="00FC5782" w:rsidRDefault="00FC5782">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Брянской области от 26.12.2016 N 689-п)</w:t>
      </w:r>
    </w:p>
    <w:p w:rsidR="00FC5782" w:rsidRDefault="00FC5782">
      <w:pPr>
        <w:pStyle w:val="ConsPlusNormal"/>
        <w:spacing w:before="220"/>
        <w:ind w:firstLine="540"/>
        <w:jc w:val="both"/>
      </w:pPr>
      <w:r>
        <w:t>На заседании рабочей группы рассматриваются итоги проведения первого этапа смотра-конкурса в муниципальных образованиях области и определяются претенденты на призовые места смотра-конкурса по соответствующим номинациям.</w:t>
      </w:r>
    </w:p>
    <w:p w:rsidR="00FC5782" w:rsidRDefault="00FC5782">
      <w:pPr>
        <w:pStyle w:val="ConsPlusNormal"/>
        <w:spacing w:before="220"/>
        <w:ind w:firstLine="540"/>
        <w:jc w:val="both"/>
      </w:pPr>
      <w:proofErr w:type="gramStart"/>
      <w:r>
        <w:t>По результатам работы рабочей группы управление государственной службы по труду и занятости населения Брянской области готовит проект решения по данному вопросу и выносит его для утверждения межведомственной комиссией по охране труда при Правительстве Брянской области.</w:t>
      </w:r>
      <w:proofErr w:type="gramEnd"/>
    </w:p>
    <w:p w:rsidR="00FC5782" w:rsidRDefault="00FC5782">
      <w:pPr>
        <w:pStyle w:val="ConsPlusNormal"/>
        <w:jc w:val="both"/>
      </w:pPr>
      <w:r>
        <w:t xml:space="preserve">(в ред. </w:t>
      </w:r>
      <w:hyperlink r:id="rId20" w:history="1">
        <w:r>
          <w:rPr>
            <w:color w:val="0000FF"/>
          </w:rPr>
          <w:t>Постановления</w:t>
        </w:r>
      </w:hyperlink>
      <w:r>
        <w:t xml:space="preserve"> Правительства Брянской области от 26.12.2016 N 689-п)</w:t>
      </w:r>
    </w:p>
    <w:p w:rsidR="00FC5782" w:rsidRDefault="00FC5782">
      <w:pPr>
        <w:pStyle w:val="ConsPlusNormal"/>
        <w:spacing w:before="220"/>
        <w:ind w:firstLine="540"/>
        <w:jc w:val="both"/>
      </w:pPr>
      <w:r>
        <w:t>2.3.3. Победители и призеры смотра-конкурса по соответствующим номинациям определяются решением межведомственной комиссии по охране труда при Правительстве Брянской области.</w:t>
      </w:r>
    </w:p>
    <w:p w:rsidR="00FC5782" w:rsidRDefault="00FC5782">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Брянской области от 26.12.2016 N 689-п)</w:t>
      </w:r>
    </w:p>
    <w:p w:rsidR="00FC5782" w:rsidRDefault="00FC5782">
      <w:pPr>
        <w:pStyle w:val="ConsPlusNormal"/>
        <w:spacing w:before="220"/>
        <w:ind w:firstLine="540"/>
        <w:jc w:val="both"/>
      </w:pPr>
      <w:r>
        <w:lastRenderedPageBreak/>
        <w:t>По каждой номинации определяются победители смотра-конкурса (организации-участники, занявшие первые призовые места) и призеры смотра-конкурса (организации-участники, занявшие вторые и третьи призовые места).</w:t>
      </w:r>
    </w:p>
    <w:p w:rsidR="00FC5782" w:rsidRDefault="00FC5782">
      <w:pPr>
        <w:pStyle w:val="ConsPlusNormal"/>
        <w:spacing w:before="220"/>
        <w:ind w:firstLine="540"/>
        <w:jc w:val="both"/>
      </w:pPr>
      <w:r>
        <w:t>2.4. Коллективы победителей смотра-конкурса в соответствующих номинациях награждаются Почетной грамотой Губернатора Брянской области и ценным подарком.</w:t>
      </w:r>
    </w:p>
    <w:p w:rsidR="00FC5782" w:rsidRDefault="00FC5782">
      <w:pPr>
        <w:pStyle w:val="ConsPlusNormal"/>
        <w:spacing w:before="220"/>
        <w:ind w:firstLine="540"/>
        <w:jc w:val="both"/>
      </w:pPr>
      <w:r>
        <w:t>Коллективы призеров смотра-конкурса, занявшие вторые места, награждаются благодарственным письмом Губернатора Брянской области.</w:t>
      </w:r>
    </w:p>
    <w:p w:rsidR="00FC5782" w:rsidRDefault="00FC5782">
      <w:pPr>
        <w:pStyle w:val="ConsPlusNormal"/>
        <w:spacing w:before="220"/>
        <w:ind w:firstLine="540"/>
        <w:jc w:val="both"/>
      </w:pPr>
      <w:r>
        <w:t>Коллективы призеров смотра-конкурса, занявшие третьи места, награждаются почетной грамотой управления государственной службы по труду и занятости населения Брянской области.</w:t>
      </w:r>
    </w:p>
    <w:p w:rsidR="00FC5782" w:rsidRDefault="00FC5782">
      <w:pPr>
        <w:pStyle w:val="ConsPlusNormal"/>
        <w:spacing w:before="220"/>
        <w:ind w:firstLine="540"/>
        <w:jc w:val="both"/>
      </w:pPr>
      <w:r>
        <w:t>2.5. Смотр-конкурс освещается в средствах массовой информации.</w:t>
      </w: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outlineLvl w:val="1"/>
      </w:pPr>
      <w:r>
        <w:t>Приложение 1</w:t>
      </w:r>
    </w:p>
    <w:p w:rsidR="00FC5782" w:rsidRDefault="00FC5782">
      <w:pPr>
        <w:pStyle w:val="ConsPlusNormal"/>
        <w:jc w:val="right"/>
      </w:pPr>
      <w:r>
        <w:t xml:space="preserve">к Положению об </w:t>
      </w:r>
      <w:proofErr w:type="gramStart"/>
      <w:r>
        <w:t>областном</w:t>
      </w:r>
      <w:proofErr w:type="gramEnd"/>
    </w:p>
    <w:p w:rsidR="00FC5782" w:rsidRDefault="00FC5782">
      <w:pPr>
        <w:pStyle w:val="ConsPlusNormal"/>
        <w:jc w:val="right"/>
      </w:pPr>
      <w:proofErr w:type="gramStart"/>
      <w:r>
        <w:t>смотре-конкурсе</w:t>
      </w:r>
      <w:proofErr w:type="gramEnd"/>
      <w:r>
        <w:t xml:space="preserve"> на лучшее состояние</w:t>
      </w:r>
    </w:p>
    <w:p w:rsidR="00FC5782" w:rsidRDefault="00FC5782">
      <w:pPr>
        <w:pStyle w:val="ConsPlusNormal"/>
        <w:jc w:val="right"/>
      </w:pPr>
      <w:r>
        <w:t>охраны труда в организациях</w:t>
      </w:r>
    </w:p>
    <w:p w:rsidR="00FC5782" w:rsidRDefault="00FC5782">
      <w:pPr>
        <w:pStyle w:val="ConsPlusNormal"/>
        <w:jc w:val="right"/>
      </w:pPr>
      <w:r>
        <w:t>Брянской области</w:t>
      </w:r>
    </w:p>
    <w:p w:rsidR="00FC5782" w:rsidRDefault="00FC5782">
      <w:pPr>
        <w:pStyle w:val="ConsPlusNormal"/>
        <w:ind w:firstLine="540"/>
        <w:jc w:val="both"/>
      </w:pPr>
    </w:p>
    <w:p w:rsidR="00FC5782" w:rsidRDefault="00FC5782">
      <w:pPr>
        <w:pStyle w:val="ConsPlusNonformat"/>
        <w:jc w:val="both"/>
      </w:pPr>
      <w:r>
        <w:t>На бланке организации</w:t>
      </w:r>
    </w:p>
    <w:p w:rsidR="00FC5782" w:rsidRDefault="00FC5782">
      <w:pPr>
        <w:pStyle w:val="ConsPlusNonformat"/>
        <w:jc w:val="both"/>
      </w:pPr>
    </w:p>
    <w:p w:rsidR="00FC5782" w:rsidRDefault="00FC5782">
      <w:pPr>
        <w:pStyle w:val="ConsPlusNonformat"/>
        <w:jc w:val="both"/>
      </w:pPr>
      <w:bookmarkStart w:id="1" w:name="P102"/>
      <w:bookmarkEnd w:id="1"/>
      <w:r>
        <w:t xml:space="preserve">                                   ЗАЯВКА</w:t>
      </w:r>
    </w:p>
    <w:p w:rsidR="00FC5782" w:rsidRDefault="00FC5782">
      <w:pPr>
        <w:pStyle w:val="ConsPlusNonformat"/>
        <w:jc w:val="both"/>
      </w:pPr>
      <w:r>
        <w:t xml:space="preserve">                   на участие в областном смотре-конкурсе</w:t>
      </w:r>
    </w:p>
    <w:p w:rsidR="00FC5782" w:rsidRDefault="00FC5782">
      <w:pPr>
        <w:pStyle w:val="ConsPlusNonformat"/>
        <w:jc w:val="both"/>
      </w:pPr>
      <w:r>
        <w:t xml:space="preserve">                      на лучшее состояние охраны труда</w:t>
      </w:r>
    </w:p>
    <w:p w:rsidR="00FC5782" w:rsidRDefault="00FC5782">
      <w:pPr>
        <w:pStyle w:val="ConsPlusNonformat"/>
        <w:jc w:val="both"/>
      </w:pPr>
      <w:r>
        <w:t xml:space="preserve">                      в организациях Брянской области</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 xml:space="preserve">            (полное наименование организации-заявителя)</w:t>
      </w:r>
    </w:p>
    <w:p w:rsidR="00FC5782" w:rsidRDefault="00FC5782">
      <w:pPr>
        <w:pStyle w:val="ConsPlusNonformat"/>
        <w:jc w:val="both"/>
      </w:pPr>
    </w:p>
    <w:p w:rsidR="00FC5782" w:rsidRDefault="00FC5782">
      <w:pPr>
        <w:pStyle w:val="ConsPlusNonformat"/>
        <w:jc w:val="both"/>
      </w:pPr>
      <w:r>
        <w:t>Основной вид деятельности: ________________________________________________</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Зарегистрировано: _________________________________________________________</w:t>
      </w:r>
    </w:p>
    <w:p w:rsidR="00FC5782" w:rsidRDefault="00FC5782">
      <w:pPr>
        <w:pStyle w:val="ConsPlusNonformat"/>
        <w:jc w:val="both"/>
      </w:pPr>
      <w:r>
        <w:t xml:space="preserve">                                     (дата регистрации)</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 xml:space="preserve">         (орган, зарегистрировавший организацию-заявителя)</w:t>
      </w:r>
    </w:p>
    <w:p w:rsidR="00FC5782" w:rsidRDefault="00FC5782">
      <w:pPr>
        <w:pStyle w:val="ConsPlusNonformat"/>
        <w:jc w:val="both"/>
      </w:pPr>
      <w:r>
        <w:t>заявляет о своем намерении принять участие в смотре-конкурсе    на   лучшее</w:t>
      </w:r>
    </w:p>
    <w:p w:rsidR="00FC5782" w:rsidRDefault="00FC5782">
      <w:pPr>
        <w:pStyle w:val="ConsPlusNonformat"/>
        <w:jc w:val="both"/>
      </w:pPr>
      <w:r>
        <w:t>состояние охраны труда в организациях Брянской области.</w:t>
      </w:r>
    </w:p>
    <w:p w:rsidR="00FC5782" w:rsidRDefault="00FC5782">
      <w:pPr>
        <w:pStyle w:val="ConsPlusNonformat"/>
        <w:jc w:val="both"/>
      </w:pPr>
      <w:r>
        <w:t xml:space="preserve">    С порядком проведения смотра-конкурса ознакомлены и согласны.</w:t>
      </w:r>
    </w:p>
    <w:p w:rsidR="00FC5782" w:rsidRDefault="00FC5782">
      <w:pPr>
        <w:pStyle w:val="ConsPlusNonformat"/>
        <w:jc w:val="both"/>
      </w:pPr>
      <w:r>
        <w:t xml:space="preserve">    Полноту и достоверность сведений, указанных в    настоящей   заявке   и</w:t>
      </w:r>
    </w:p>
    <w:p w:rsidR="00FC5782" w:rsidRDefault="00FC5782">
      <w:pPr>
        <w:pStyle w:val="ConsPlusNonformat"/>
        <w:jc w:val="both"/>
      </w:pPr>
      <w:r>
        <w:t xml:space="preserve">прилагаемых к ней </w:t>
      </w:r>
      <w:proofErr w:type="gramStart"/>
      <w:r>
        <w:t>документах</w:t>
      </w:r>
      <w:proofErr w:type="gramEnd"/>
      <w:r>
        <w:t>, гарантируем.</w:t>
      </w:r>
    </w:p>
    <w:p w:rsidR="00FC5782" w:rsidRDefault="00FC5782">
      <w:pPr>
        <w:pStyle w:val="ConsPlusNonformat"/>
        <w:jc w:val="both"/>
      </w:pPr>
      <w:r>
        <w:t xml:space="preserve">    </w:t>
      </w:r>
      <w:proofErr w:type="gramStart"/>
      <w:r>
        <w:t>К конкурсной заявке прилагается информационная    карта    (расшифровка</w:t>
      </w:r>
      <w:proofErr w:type="gramEnd"/>
    </w:p>
    <w:p w:rsidR="00FC5782" w:rsidRDefault="00FC5782">
      <w:pPr>
        <w:pStyle w:val="ConsPlusNonformat"/>
        <w:jc w:val="both"/>
      </w:pPr>
      <w:r>
        <w:t>баллов не указывается).</w:t>
      </w:r>
    </w:p>
    <w:p w:rsidR="00FC5782" w:rsidRDefault="00FC5782">
      <w:pPr>
        <w:pStyle w:val="ConsPlusNonformat"/>
        <w:jc w:val="both"/>
      </w:pPr>
    </w:p>
    <w:p w:rsidR="00FC5782" w:rsidRDefault="00FC5782">
      <w:pPr>
        <w:pStyle w:val="ConsPlusNonformat"/>
        <w:jc w:val="both"/>
      </w:pPr>
      <w:r>
        <w:t>Руководитель организации ________________    _______________________</w:t>
      </w:r>
    </w:p>
    <w:p w:rsidR="00FC5782" w:rsidRDefault="00FC5782">
      <w:pPr>
        <w:pStyle w:val="ConsPlusNonformat"/>
        <w:jc w:val="both"/>
      </w:pPr>
      <w:r>
        <w:t xml:space="preserve">                             (подпись)               (Ф.И.О.)</w:t>
      </w:r>
    </w:p>
    <w:p w:rsidR="00FC5782" w:rsidRDefault="00FC5782">
      <w:pPr>
        <w:pStyle w:val="ConsPlusNonformat"/>
        <w:jc w:val="both"/>
      </w:pPr>
    </w:p>
    <w:p w:rsidR="00FC5782" w:rsidRDefault="00FC5782">
      <w:pPr>
        <w:pStyle w:val="ConsPlusNonformat"/>
        <w:jc w:val="both"/>
      </w:pPr>
      <w:r>
        <w:t>"_____" _____________ 20____ г.</w:t>
      </w: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pPr>
    </w:p>
    <w:p w:rsidR="00FC5782" w:rsidRDefault="00FC5782">
      <w:pPr>
        <w:pStyle w:val="ConsPlusNormal"/>
        <w:jc w:val="right"/>
        <w:outlineLvl w:val="1"/>
      </w:pPr>
      <w:r>
        <w:t>Приложение 2</w:t>
      </w:r>
    </w:p>
    <w:p w:rsidR="00FC5782" w:rsidRDefault="00FC5782">
      <w:pPr>
        <w:pStyle w:val="ConsPlusNormal"/>
        <w:jc w:val="right"/>
      </w:pPr>
      <w:r>
        <w:lastRenderedPageBreak/>
        <w:t xml:space="preserve">к Положению об </w:t>
      </w:r>
      <w:proofErr w:type="gramStart"/>
      <w:r>
        <w:t>областном</w:t>
      </w:r>
      <w:proofErr w:type="gramEnd"/>
    </w:p>
    <w:p w:rsidR="00FC5782" w:rsidRDefault="00FC5782">
      <w:pPr>
        <w:pStyle w:val="ConsPlusNormal"/>
        <w:jc w:val="right"/>
      </w:pPr>
      <w:proofErr w:type="gramStart"/>
      <w:r>
        <w:t>смотре-конкурсе</w:t>
      </w:r>
      <w:proofErr w:type="gramEnd"/>
      <w:r>
        <w:t xml:space="preserve"> на лучшее состояние</w:t>
      </w:r>
    </w:p>
    <w:p w:rsidR="00FC5782" w:rsidRDefault="00FC5782">
      <w:pPr>
        <w:pStyle w:val="ConsPlusNormal"/>
        <w:jc w:val="right"/>
      </w:pPr>
      <w:r>
        <w:t>охраны труда в организациях</w:t>
      </w:r>
    </w:p>
    <w:p w:rsidR="00FC5782" w:rsidRDefault="00FC5782">
      <w:pPr>
        <w:pStyle w:val="ConsPlusNormal"/>
        <w:jc w:val="right"/>
      </w:pPr>
      <w:r>
        <w:t>Брянской области</w:t>
      </w:r>
    </w:p>
    <w:p w:rsidR="00FC5782" w:rsidRDefault="00FC57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C5782">
        <w:trPr>
          <w:jc w:val="center"/>
        </w:trPr>
        <w:tc>
          <w:tcPr>
            <w:tcW w:w="9294" w:type="dxa"/>
            <w:tcBorders>
              <w:top w:val="nil"/>
              <w:left w:val="single" w:sz="24" w:space="0" w:color="CED3F1"/>
              <w:bottom w:val="nil"/>
              <w:right w:val="single" w:sz="24" w:space="0" w:color="F4F3F8"/>
            </w:tcBorders>
            <w:shd w:val="clear" w:color="auto" w:fill="F4F3F8"/>
          </w:tcPr>
          <w:p w:rsidR="00FC5782" w:rsidRDefault="00FC5782">
            <w:pPr>
              <w:pStyle w:val="ConsPlusNormal"/>
              <w:jc w:val="center"/>
            </w:pPr>
            <w:r>
              <w:rPr>
                <w:color w:val="392C69"/>
              </w:rPr>
              <w:t>Список изменяющих документов</w:t>
            </w:r>
          </w:p>
          <w:p w:rsidR="00FC5782" w:rsidRDefault="00FC5782">
            <w:pPr>
              <w:pStyle w:val="ConsPlusNormal"/>
              <w:jc w:val="center"/>
            </w:pPr>
            <w:proofErr w:type="gramStart"/>
            <w:r>
              <w:rPr>
                <w:color w:val="392C69"/>
              </w:rPr>
              <w:t xml:space="preserve">(в ред. </w:t>
            </w:r>
            <w:hyperlink r:id="rId22" w:history="1">
              <w:r>
                <w:rPr>
                  <w:color w:val="0000FF"/>
                </w:rPr>
                <w:t>Постановления</w:t>
              </w:r>
            </w:hyperlink>
            <w:r>
              <w:rPr>
                <w:color w:val="392C69"/>
              </w:rPr>
              <w:t xml:space="preserve"> Правительства Брянской области</w:t>
            </w:r>
            <w:proofErr w:type="gramEnd"/>
          </w:p>
          <w:p w:rsidR="00FC5782" w:rsidRDefault="00FC5782">
            <w:pPr>
              <w:pStyle w:val="ConsPlusNormal"/>
              <w:jc w:val="center"/>
            </w:pPr>
            <w:r>
              <w:rPr>
                <w:color w:val="392C69"/>
              </w:rPr>
              <w:t>от 26.12.2016 N 689-п)</w:t>
            </w:r>
          </w:p>
        </w:tc>
      </w:tr>
    </w:tbl>
    <w:p w:rsidR="00FC5782" w:rsidRDefault="00FC5782">
      <w:pPr>
        <w:pStyle w:val="ConsPlusNormal"/>
        <w:jc w:val="center"/>
      </w:pPr>
    </w:p>
    <w:p w:rsidR="00FC5782" w:rsidRDefault="00FC5782">
      <w:pPr>
        <w:pStyle w:val="ConsPlusNonformat"/>
        <w:jc w:val="both"/>
      </w:pPr>
      <w:bookmarkStart w:id="2" w:name="P142"/>
      <w:bookmarkEnd w:id="2"/>
      <w:r>
        <w:t xml:space="preserve">                            Информационная карта</w:t>
      </w:r>
    </w:p>
    <w:p w:rsidR="00FC5782" w:rsidRDefault="00FC5782">
      <w:pPr>
        <w:pStyle w:val="ConsPlusNonformat"/>
        <w:jc w:val="both"/>
      </w:pPr>
      <w:r>
        <w:t xml:space="preserve">                     участника смотра-конкурса на лучшее</w:t>
      </w:r>
    </w:p>
    <w:p w:rsidR="00FC5782" w:rsidRDefault="00FC5782">
      <w:pPr>
        <w:pStyle w:val="ConsPlusNonformat"/>
        <w:jc w:val="both"/>
      </w:pPr>
      <w:r>
        <w:t xml:space="preserve">                             состояние охраны труда</w:t>
      </w:r>
    </w:p>
    <w:p w:rsidR="00FC5782" w:rsidRDefault="00FC5782">
      <w:pPr>
        <w:pStyle w:val="ConsPlusNonformat"/>
        <w:jc w:val="both"/>
      </w:pPr>
      <w:r>
        <w:t xml:space="preserve">                        в организациях Брянской области</w:t>
      </w:r>
    </w:p>
    <w:p w:rsidR="00FC5782" w:rsidRDefault="00FC5782">
      <w:pPr>
        <w:pStyle w:val="ConsPlusNonformat"/>
        <w:jc w:val="both"/>
      </w:pP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 xml:space="preserve">                        (наименование организации)</w:t>
      </w:r>
    </w:p>
    <w:p w:rsidR="00FC5782" w:rsidRDefault="00FC5782">
      <w:pPr>
        <w:pStyle w:val="ConsPlusNonformat"/>
        <w:jc w:val="both"/>
      </w:pPr>
    </w:p>
    <w:p w:rsidR="00FC5782" w:rsidRDefault="00FC5782">
      <w:pPr>
        <w:pStyle w:val="ConsPlusNonformat"/>
        <w:jc w:val="both"/>
      </w:pPr>
      <w:r>
        <w:t xml:space="preserve">    1. Общие сведения:</w:t>
      </w:r>
    </w:p>
    <w:p w:rsidR="00FC5782" w:rsidRDefault="00FC5782">
      <w:pPr>
        <w:pStyle w:val="ConsPlusNonformat"/>
        <w:jc w:val="both"/>
      </w:pPr>
      <w:r>
        <w:t>Полное наименование организации: __________________________________________</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Юридический/почтовый адрес: _______________________________________________</w:t>
      </w:r>
    </w:p>
    <w:p w:rsidR="00FC5782" w:rsidRDefault="00FC5782">
      <w:pPr>
        <w:pStyle w:val="ConsPlusNonformat"/>
        <w:jc w:val="both"/>
      </w:pPr>
      <w:r>
        <w:t>Телефон/факс: _____________________________________________________________</w:t>
      </w:r>
    </w:p>
    <w:p w:rsidR="00FC5782" w:rsidRDefault="00FC5782">
      <w:pPr>
        <w:pStyle w:val="ConsPlusNonformat"/>
        <w:jc w:val="both"/>
      </w:pPr>
      <w:r>
        <w:t>Фамилия, имя, отчество руководителя (полностью):</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r>
        <w:t>Численность работающих, всего (чел.) ____, в том числе  занятых на  работах</w:t>
      </w:r>
    </w:p>
    <w:p w:rsidR="00FC5782" w:rsidRDefault="00FC5782">
      <w:pPr>
        <w:pStyle w:val="ConsPlusNonformat"/>
        <w:jc w:val="both"/>
      </w:pPr>
      <w:r>
        <w:t>с вредными и (или) опасными условиями труда (чел.): _______________________</w:t>
      </w:r>
    </w:p>
    <w:p w:rsidR="00FC5782" w:rsidRDefault="00FC5782">
      <w:pPr>
        <w:pStyle w:val="ConsPlusNonformat"/>
        <w:jc w:val="both"/>
      </w:pPr>
      <w:r>
        <w:t>Основные виды деятельности: _______________________________________________</w:t>
      </w:r>
    </w:p>
    <w:p w:rsidR="00FC5782" w:rsidRDefault="00FC5782">
      <w:pPr>
        <w:pStyle w:val="ConsPlusNonformat"/>
        <w:jc w:val="both"/>
      </w:pPr>
      <w:r>
        <w:t>___________________________________________________________________________</w:t>
      </w:r>
    </w:p>
    <w:p w:rsidR="00FC5782" w:rsidRDefault="00FC5782">
      <w:pPr>
        <w:pStyle w:val="ConsPlusNonformat"/>
        <w:jc w:val="both"/>
      </w:pPr>
    </w:p>
    <w:p w:rsidR="00FC5782" w:rsidRDefault="00FC5782">
      <w:pPr>
        <w:pStyle w:val="ConsPlusNonformat"/>
        <w:jc w:val="both"/>
      </w:pPr>
      <w:r>
        <w:t xml:space="preserve">    2. Показатели состояния условий и охраны труда в организации:</w:t>
      </w:r>
    </w:p>
    <w:p w:rsidR="00FC5782" w:rsidRDefault="00FC57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33"/>
        <w:gridCol w:w="1560"/>
        <w:gridCol w:w="1440"/>
        <w:gridCol w:w="2160"/>
      </w:tblGrid>
      <w:tr w:rsidR="00FC5782">
        <w:tc>
          <w:tcPr>
            <w:tcW w:w="567" w:type="dxa"/>
          </w:tcPr>
          <w:p w:rsidR="00FC5782" w:rsidRDefault="00FC5782">
            <w:pPr>
              <w:pStyle w:val="ConsPlusNormal"/>
              <w:jc w:val="center"/>
            </w:pPr>
            <w:r>
              <w:t>N</w:t>
            </w:r>
          </w:p>
          <w:p w:rsidR="00FC5782" w:rsidRDefault="00FC5782">
            <w:pPr>
              <w:pStyle w:val="ConsPlusNormal"/>
              <w:jc w:val="center"/>
            </w:pPr>
            <w:proofErr w:type="spellStart"/>
            <w:proofErr w:type="gramStart"/>
            <w:r>
              <w:t>п</w:t>
            </w:r>
            <w:proofErr w:type="spellEnd"/>
            <w:proofErr w:type="gramEnd"/>
            <w:r>
              <w:t>/</w:t>
            </w:r>
            <w:proofErr w:type="spellStart"/>
            <w:r>
              <w:t>п</w:t>
            </w:r>
            <w:proofErr w:type="spellEnd"/>
          </w:p>
        </w:tc>
        <w:tc>
          <w:tcPr>
            <w:tcW w:w="3333" w:type="dxa"/>
          </w:tcPr>
          <w:p w:rsidR="00FC5782" w:rsidRDefault="00FC5782">
            <w:pPr>
              <w:pStyle w:val="ConsPlusNormal"/>
              <w:jc w:val="center"/>
            </w:pPr>
            <w:r>
              <w:t>Наименование показателя</w:t>
            </w:r>
          </w:p>
        </w:tc>
        <w:tc>
          <w:tcPr>
            <w:tcW w:w="1560" w:type="dxa"/>
          </w:tcPr>
          <w:p w:rsidR="00FC5782" w:rsidRDefault="00FC5782">
            <w:pPr>
              <w:pStyle w:val="ConsPlusNormal"/>
              <w:jc w:val="center"/>
            </w:pPr>
            <w:r>
              <w:t>Показатель</w:t>
            </w:r>
          </w:p>
        </w:tc>
        <w:tc>
          <w:tcPr>
            <w:tcW w:w="1440" w:type="dxa"/>
          </w:tcPr>
          <w:p w:rsidR="00FC5782" w:rsidRDefault="00FC5782">
            <w:pPr>
              <w:pStyle w:val="ConsPlusNormal"/>
              <w:jc w:val="center"/>
            </w:pPr>
            <w:r>
              <w:t xml:space="preserve">Количество баллов </w:t>
            </w:r>
            <w:hyperlink w:anchor="P380" w:history="1">
              <w:r>
                <w:rPr>
                  <w:color w:val="0000FF"/>
                </w:rPr>
                <w:t>&lt;*&gt;</w:t>
              </w:r>
            </w:hyperlink>
          </w:p>
        </w:tc>
        <w:tc>
          <w:tcPr>
            <w:tcW w:w="2160" w:type="dxa"/>
          </w:tcPr>
          <w:p w:rsidR="00FC5782" w:rsidRDefault="00FC5782">
            <w:pPr>
              <w:pStyle w:val="ConsPlusNormal"/>
              <w:jc w:val="center"/>
            </w:pPr>
            <w:r>
              <w:t>Расшифровка подсчета баллов</w:t>
            </w:r>
          </w:p>
        </w:tc>
      </w:tr>
      <w:tr w:rsidR="00FC5782">
        <w:tc>
          <w:tcPr>
            <w:tcW w:w="567" w:type="dxa"/>
          </w:tcPr>
          <w:p w:rsidR="00FC5782" w:rsidRDefault="00FC5782">
            <w:pPr>
              <w:pStyle w:val="ConsPlusNormal"/>
              <w:jc w:val="center"/>
            </w:pPr>
            <w:r>
              <w:t>1</w:t>
            </w:r>
          </w:p>
        </w:tc>
        <w:tc>
          <w:tcPr>
            <w:tcW w:w="3333" w:type="dxa"/>
          </w:tcPr>
          <w:p w:rsidR="00FC5782" w:rsidRDefault="00FC5782">
            <w:pPr>
              <w:pStyle w:val="ConsPlusNormal"/>
              <w:jc w:val="center"/>
            </w:pPr>
            <w:r>
              <w:t>2</w:t>
            </w:r>
          </w:p>
        </w:tc>
        <w:tc>
          <w:tcPr>
            <w:tcW w:w="1560" w:type="dxa"/>
          </w:tcPr>
          <w:p w:rsidR="00FC5782" w:rsidRDefault="00FC5782">
            <w:pPr>
              <w:pStyle w:val="ConsPlusNormal"/>
              <w:jc w:val="center"/>
            </w:pPr>
            <w:r>
              <w:t>3</w:t>
            </w:r>
          </w:p>
        </w:tc>
        <w:tc>
          <w:tcPr>
            <w:tcW w:w="1440" w:type="dxa"/>
          </w:tcPr>
          <w:p w:rsidR="00FC5782" w:rsidRDefault="00FC5782">
            <w:pPr>
              <w:pStyle w:val="ConsPlusNormal"/>
              <w:jc w:val="center"/>
            </w:pPr>
            <w:r>
              <w:t>4</w:t>
            </w:r>
          </w:p>
        </w:tc>
        <w:tc>
          <w:tcPr>
            <w:tcW w:w="2160" w:type="dxa"/>
          </w:tcPr>
          <w:p w:rsidR="00FC5782" w:rsidRDefault="00FC5782">
            <w:pPr>
              <w:pStyle w:val="ConsPlusNormal"/>
              <w:jc w:val="center"/>
            </w:pPr>
            <w:r>
              <w:t>5</w:t>
            </w:r>
          </w:p>
        </w:tc>
      </w:tr>
      <w:tr w:rsidR="00FC5782">
        <w:tc>
          <w:tcPr>
            <w:tcW w:w="567" w:type="dxa"/>
          </w:tcPr>
          <w:p w:rsidR="00FC5782" w:rsidRDefault="00FC5782">
            <w:pPr>
              <w:pStyle w:val="ConsPlusNormal"/>
              <w:jc w:val="center"/>
            </w:pPr>
            <w:r>
              <w:t>1.</w:t>
            </w:r>
          </w:p>
        </w:tc>
        <w:tc>
          <w:tcPr>
            <w:tcW w:w="3333" w:type="dxa"/>
          </w:tcPr>
          <w:p w:rsidR="00FC5782" w:rsidRDefault="00FC5782">
            <w:pPr>
              <w:pStyle w:val="ConsPlusNormal"/>
            </w:pPr>
            <w:r>
              <w:t>Количество несчастных случаев на производстве (ед.)</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tcPr>
          <w:p w:rsidR="00FC5782" w:rsidRDefault="00FC5782">
            <w:pPr>
              <w:pStyle w:val="ConsPlusNormal"/>
              <w:jc w:val="center"/>
            </w:pPr>
            <w:r>
              <w:t>2.</w:t>
            </w:r>
          </w:p>
        </w:tc>
        <w:tc>
          <w:tcPr>
            <w:tcW w:w="3333" w:type="dxa"/>
          </w:tcPr>
          <w:p w:rsidR="00FC5782" w:rsidRDefault="00FC5782">
            <w:pPr>
              <w:pStyle w:val="ConsPlusNormal"/>
            </w:pPr>
            <w:r>
              <w:t>Количество профессиональных заболеваний (ед.)</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tcPr>
          <w:p w:rsidR="00FC5782" w:rsidRDefault="00FC5782">
            <w:pPr>
              <w:pStyle w:val="ConsPlusNormal"/>
              <w:jc w:val="center"/>
            </w:pPr>
            <w:r>
              <w:t>3.</w:t>
            </w:r>
          </w:p>
        </w:tc>
        <w:tc>
          <w:tcPr>
            <w:tcW w:w="3333" w:type="dxa"/>
          </w:tcPr>
          <w:p w:rsidR="00FC5782" w:rsidRDefault="00FC5782">
            <w:pPr>
              <w:pStyle w:val="ConsPlusNormal"/>
            </w:pPr>
            <w:r>
              <w:t>Коэффициенты: частоты и тяжести (</w:t>
            </w:r>
            <w:proofErr w:type="spellStart"/>
            <w:r>
              <w:t>Кч</w:t>
            </w:r>
            <w:proofErr w:type="spellEnd"/>
            <w:r>
              <w:t>/Кт)</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tcPr>
          <w:p w:rsidR="00FC5782" w:rsidRDefault="00FC5782">
            <w:pPr>
              <w:pStyle w:val="ConsPlusNormal"/>
              <w:jc w:val="center"/>
            </w:pPr>
            <w:r>
              <w:t>4.</w:t>
            </w:r>
          </w:p>
        </w:tc>
        <w:tc>
          <w:tcPr>
            <w:tcW w:w="3333" w:type="dxa"/>
          </w:tcPr>
          <w:p w:rsidR="00FC5782" w:rsidRDefault="00FC5782">
            <w:pPr>
              <w:pStyle w:val="ConsPlusNormal"/>
            </w:pPr>
            <w:r>
              <w:t>Численность работников, которым были улучшены условия труда за отчетный период (чел.)</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vMerge w:val="restart"/>
          </w:tcPr>
          <w:p w:rsidR="00FC5782" w:rsidRDefault="00FC5782">
            <w:pPr>
              <w:pStyle w:val="ConsPlusNormal"/>
              <w:jc w:val="center"/>
            </w:pPr>
            <w:r>
              <w:t>5.</w:t>
            </w:r>
          </w:p>
        </w:tc>
        <w:tc>
          <w:tcPr>
            <w:tcW w:w="3333" w:type="dxa"/>
            <w:tcBorders>
              <w:bottom w:val="nil"/>
            </w:tcBorders>
          </w:tcPr>
          <w:p w:rsidR="00FC5782" w:rsidRDefault="00FC5782">
            <w:pPr>
              <w:pStyle w:val="ConsPlusNormal"/>
            </w:pPr>
            <w:r>
              <w:t>Проведение периодических медицинских осмотров:</w:t>
            </w:r>
          </w:p>
          <w:p w:rsidR="00FC5782" w:rsidRDefault="00FC5782">
            <w:pPr>
              <w:pStyle w:val="ConsPlusNormal"/>
            </w:pPr>
            <w:r>
              <w:t>количество работников, подлежащих прохождению периодических медицинских осмотров в текущем году (чел.)</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r>
              <w:t xml:space="preserve">количество работников, </w:t>
            </w:r>
            <w:r>
              <w:lastRenderedPageBreak/>
              <w:t>прошедших периодический медицинский осмотр в текущем году (чел.);</w:t>
            </w:r>
          </w:p>
          <w:p w:rsidR="00FC5782" w:rsidRDefault="00FC5782">
            <w:pPr>
              <w:pStyle w:val="ConsPlusNormal"/>
            </w:pPr>
            <w:r>
              <w:t>уровень проведения обязательных периодических медицинских осмотров</w:t>
            </w:r>
            <w:proofErr w:type="gramStart"/>
            <w:r>
              <w:t xml:space="preserve"> (%)</w:t>
            </w:r>
            <w:proofErr w:type="gramEnd"/>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 xml:space="preserve">количество баллов от </w:t>
            </w:r>
            <w:r>
              <w:lastRenderedPageBreak/>
              <w:t>0 до 1 в зависимости от уровня прохождения периодических медицинских осмотров</w:t>
            </w:r>
          </w:p>
        </w:tc>
      </w:tr>
      <w:tr w:rsidR="00FC5782">
        <w:tc>
          <w:tcPr>
            <w:tcW w:w="567" w:type="dxa"/>
            <w:vMerge w:val="restart"/>
          </w:tcPr>
          <w:p w:rsidR="00FC5782" w:rsidRDefault="00FC5782">
            <w:pPr>
              <w:pStyle w:val="ConsPlusNormal"/>
              <w:jc w:val="center"/>
            </w:pPr>
            <w:r>
              <w:lastRenderedPageBreak/>
              <w:t>6.</w:t>
            </w:r>
          </w:p>
        </w:tc>
        <w:tc>
          <w:tcPr>
            <w:tcW w:w="3333" w:type="dxa"/>
            <w:tcBorders>
              <w:bottom w:val="nil"/>
            </w:tcBorders>
          </w:tcPr>
          <w:p w:rsidR="00FC5782" w:rsidRDefault="00FC5782">
            <w:pPr>
              <w:pStyle w:val="ConsPlusNormal"/>
            </w:pPr>
            <w:r>
              <w:t>Наличие службы охраны труда (освобожденного специалиста по охране труда), договора на обслуживание по охране труда:</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vMerge w:val="restart"/>
          </w:tcPr>
          <w:p w:rsidR="00FC5782" w:rsidRDefault="00FC5782">
            <w:pPr>
              <w:pStyle w:val="ConsPlusNormal"/>
              <w:jc w:val="center"/>
            </w:pPr>
            <w:r>
              <w:t>7.</w:t>
            </w:r>
          </w:p>
        </w:tc>
        <w:tc>
          <w:tcPr>
            <w:tcW w:w="3333" w:type="dxa"/>
            <w:tcBorders>
              <w:bottom w:val="nil"/>
            </w:tcBorders>
          </w:tcPr>
          <w:p w:rsidR="00FC5782" w:rsidRDefault="00FC5782">
            <w:pPr>
              <w:pStyle w:val="ConsPlusNormal"/>
            </w:pPr>
            <w:r>
              <w:t>Наличие системы управления охраной труда:</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vMerge w:val="restart"/>
          </w:tcPr>
          <w:p w:rsidR="00FC5782" w:rsidRDefault="00FC5782">
            <w:pPr>
              <w:pStyle w:val="ConsPlusNormal"/>
              <w:jc w:val="center"/>
            </w:pPr>
            <w:r>
              <w:t>8.</w:t>
            </w:r>
          </w:p>
        </w:tc>
        <w:tc>
          <w:tcPr>
            <w:tcW w:w="3333" w:type="dxa"/>
            <w:tcBorders>
              <w:bottom w:val="nil"/>
            </w:tcBorders>
          </w:tcPr>
          <w:p w:rsidR="00FC5782" w:rsidRDefault="00FC5782">
            <w:pPr>
              <w:pStyle w:val="ConsPlusNormal"/>
            </w:pPr>
            <w:r>
              <w:t>Наличие и ведение нормативной документации по охране труда (организационные приказы, инструкции по охране труда и другое):</w:t>
            </w:r>
          </w:p>
        </w:tc>
        <w:tc>
          <w:tcPr>
            <w:tcW w:w="1560" w:type="dxa"/>
            <w:tcBorders>
              <w:bottom w:val="nil"/>
            </w:tcBorders>
          </w:tcPr>
          <w:p w:rsidR="00FC5782" w:rsidRDefault="00FC5782">
            <w:pPr>
              <w:pStyle w:val="ConsPlusNormal"/>
              <w:jc w:val="center"/>
            </w:pPr>
          </w:p>
        </w:tc>
        <w:tc>
          <w:tcPr>
            <w:tcW w:w="1440" w:type="dxa"/>
            <w:tcBorders>
              <w:bottom w:val="nil"/>
            </w:tcBorders>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blPrEx>
          <w:tblBorders>
            <w:insideH w:val="nil"/>
          </w:tblBorders>
        </w:tblPrEx>
        <w:tc>
          <w:tcPr>
            <w:tcW w:w="567" w:type="dxa"/>
            <w:vMerge/>
          </w:tcPr>
          <w:p w:rsidR="00FC5782" w:rsidRDefault="00FC5782"/>
        </w:tc>
        <w:tc>
          <w:tcPr>
            <w:tcW w:w="3333" w:type="dxa"/>
            <w:tcBorders>
              <w:top w:val="nil"/>
              <w:bottom w:val="nil"/>
            </w:tcBorders>
          </w:tcPr>
          <w:p w:rsidR="00FC5782" w:rsidRDefault="00FC5782">
            <w:pPr>
              <w:pStyle w:val="ConsPlusNormal"/>
            </w:pPr>
            <w:proofErr w:type="gramStart"/>
            <w:r>
              <w:t>соответствует нормативным требованиям/не соответствует</w:t>
            </w:r>
            <w:proofErr w:type="gramEnd"/>
            <w:r>
              <w:t xml:space="preserve"> нормативным требованиям</w:t>
            </w:r>
          </w:p>
        </w:tc>
        <w:tc>
          <w:tcPr>
            <w:tcW w:w="1560" w:type="dxa"/>
            <w:tcBorders>
              <w:top w:val="nil"/>
              <w:bottom w:val="nil"/>
            </w:tcBorders>
          </w:tcPr>
          <w:p w:rsidR="00FC5782" w:rsidRDefault="00FC5782">
            <w:pPr>
              <w:pStyle w:val="ConsPlusNormal"/>
              <w:jc w:val="center"/>
            </w:pPr>
          </w:p>
        </w:tc>
        <w:tc>
          <w:tcPr>
            <w:tcW w:w="1440" w:type="dxa"/>
            <w:tcBorders>
              <w:top w:val="nil"/>
              <w:bottom w:val="nil"/>
            </w:tcBorders>
          </w:tcPr>
          <w:p w:rsidR="00FC5782" w:rsidRDefault="00FC5782">
            <w:pPr>
              <w:pStyle w:val="ConsPlusNormal"/>
              <w:jc w:val="center"/>
            </w:pPr>
          </w:p>
        </w:tc>
        <w:tc>
          <w:tcPr>
            <w:tcW w:w="2160" w:type="dxa"/>
            <w:tcBorders>
              <w:top w:val="nil"/>
              <w:bottom w:val="nil"/>
            </w:tcBorders>
          </w:tcPr>
          <w:p w:rsidR="00FC5782" w:rsidRDefault="00FC5782">
            <w:pPr>
              <w:pStyle w:val="ConsPlusNormal"/>
              <w:jc w:val="center"/>
            </w:pPr>
            <w:r>
              <w:t>1 балл/баллы не присваиваются</w:t>
            </w:r>
          </w:p>
        </w:tc>
      </w:tr>
      <w:tr w:rsidR="00FC5782">
        <w:tblPrEx>
          <w:tblBorders>
            <w:insideH w:val="nil"/>
          </w:tblBorders>
        </w:tblPrEx>
        <w:tc>
          <w:tcPr>
            <w:tcW w:w="567" w:type="dxa"/>
            <w:vMerge/>
          </w:tcPr>
          <w:p w:rsidR="00FC5782" w:rsidRDefault="00FC5782"/>
        </w:tc>
        <w:tc>
          <w:tcPr>
            <w:tcW w:w="3333" w:type="dxa"/>
            <w:tcBorders>
              <w:top w:val="nil"/>
              <w:bottom w:val="nil"/>
            </w:tcBorders>
          </w:tcPr>
          <w:p w:rsidR="00FC5782" w:rsidRDefault="00FC5782">
            <w:pPr>
              <w:pStyle w:val="ConsPlusNormal"/>
            </w:pPr>
            <w:r>
              <w:t>в том числе наличие распорядительных документов (протоколов совещаний):</w:t>
            </w:r>
          </w:p>
        </w:tc>
        <w:tc>
          <w:tcPr>
            <w:tcW w:w="1560" w:type="dxa"/>
            <w:tcBorders>
              <w:top w:val="nil"/>
              <w:bottom w:val="nil"/>
            </w:tcBorders>
          </w:tcPr>
          <w:p w:rsidR="00FC5782" w:rsidRDefault="00FC5782">
            <w:pPr>
              <w:pStyle w:val="ConsPlusNormal"/>
              <w:jc w:val="center"/>
            </w:pPr>
          </w:p>
        </w:tc>
        <w:tc>
          <w:tcPr>
            <w:tcW w:w="1440" w:type="dxa"/>
            <w:tcBorders>
              <w:top w:val="nil"/>
              <w:bottom w:val="nil"/>
            </w:tcBorders>
          </w:tcPr>
          <w:p w:rsidR="00FC5782" w:rsidRDefault="00FC5782">
            <w:pPr>
              <w:pStyle w:val="ConsPlusNormal"/>
              <w:jc w:val="center"/>
            </w:pPr>
          </w:p>
        </w:tc>
        <w:tc>
          <w:tcPr>
            <w:tcW w:w="2160" w:type="dxa"/>
            <w:tcBorders>
              <w:top w:val="nil"/>
              <w:bottom w:val="nil"/>
            </w:tcBorders>
          </w:tcPr>
          <w:p w:rsidR="00FC5782" w:rsidRDefault="00FC5782">
            <w:pPr>
              <w:pStyle w:val="ConsPlusNormal"/>
              <w:jc w:val="center"/>
            </w:pPr>
          </w:p>
        </w:tc>
      </w:tr>
      <w:tr w:rsidR="00FC5782">
        <w:tblPrEx>
          <w:tblBorders>
            <w:insideH w:val="nil"/>
          </w:tblBorders>
        </w:tblPrEx>
        <w:tc>
          <w:tcPr>
            <w:tcW w:w="567" w:type="dxa"/>
            <w:vMerge/>
          </w:tcPr>
          <w:p w:rsidR="00FC5782" w:rsidRDefault="00FC5782"/>
        </w:tc>
        <w:tc>
          <w:tcPr>
            <w:tcW w:w="3333" w:type="dxa"/>
            <w:tcBorders>
              <w:top w:val="nil"/>
              <w:bottom w:val="nil"/>
            </w:tcBorders>
          </w:tcPr>
          <w:p w:rsidR="00FC5782" w:rsidRDefault="00FC5782">
            <w:pPr>
              <w:pStyle w:val="ConsPlusNormal"/>
            </w:pPr>
            <w:r>
              <w:t xml:space="preserve">об организации административно-общественного </w:t>
            </w:r>
            <w:proofErr w:type="gramStart"/>
            <w:r>
              <w:t>контроля за</w:t>
            </w:r>
            <w:proofErr w:type="gramEnd"/>
            <w:r>
              <w:t xml:space="preserve"> охраной труда</w:t>
            </w:r>
          </w:p>
        </w:tc>
        <w:tc>
          <w:tcPr>
            <w:tcW w:w="1560" w:type="dxa"/>
            <w:tcBorders>
              <w:top w:val="nil"/>
              <w:bottom w:val="nil"/>
            </w:tcBorders>
          </w:tcPr>
          <w:p w:rsidR="00FC5782" w:rsidRDefault="00FC5782">
            <w:pPr>
              <w:pStyle w:val="ConsPlusNormal"/>
              <w:jc w:val="center"/>
            </w:pPr>
          </w:p>
        </w:tc>
        <w:tc>
          <w:tcPr>
            <w:tcW w:w="1440" w:type="dxa"/>
            <w:tcBorders>
              <w:top w:val="nil"/>
              <w:bottom w:val="nil"/>
            </w:tcBorders>
          </w:tcPr>
          <w:p w:rsidR="00FC5782" w:rsidRDefault="00FC5782">
            <w:pPr>
              <w:pStyle w:val="ConsPlusNormal"/>
              <w:jc w:val="center"/>
            </w:pPr>
          </w:p>
        </w:tc>
        <w:tc>
          <w:tcPr>
            <w:tcW w:w="2160" w:type="dxa"/>
            <w:tcBorders>
              <w:top w:val="nil"/>
              <w:bottom w:val="nil"/>
            </w:tcBorders>
          </w:tcPr>
          <w:p w:rsidR="00FC5782" w:rsidRDefault="00FC5782">
            <w:pPr>
              <w:pStyle w:val="ConsPlusNormal"/>
              <w:jc w:val="center"/>
            </w:pPr>
            <w:r>
              <w:t>0,5 балла</w:t>
            </w:r>
          </w:p>
        </w:tc>
      </w:tr>
      <w:tr w:rsidR="00FC5782">
        <w:tblPrEx>
          <w:tblBorders>
            <w:insideH w:val="nil"/>
          </w:tblBorders>
        </w:tblPrEx>
        <w:tc>
          <w:tcPr>
            <w:tcW w:w="567" w:type="dxa"/>
            <w:vMerge/>
          </w:tcPr>
          <w:p w:rsidR="00FC5782" w:rsidRDefault="00FC5782"/>
        </w:tc>
        <w:tc>
          <w:tcPr>
            <w:tcW w:w="3333" w:type="dxa"/>
            <w:tcBorders>
              <w:top w:val="nil"/>
              <w:bottom w:val="nil"/>
            </w:tcBorders>
          </w:tcPr>
          <w:p w:rsidR="00FC5782" w:rsidRDefault="00FC5782">
            <w:pPr>
              <w:pStyle w:val="ConsPlusNormal"/>
            </w:pPr>
            <w:r>
              <w:t>о проведении дней охраны труда</w:t>
            </w:r>
          </w:p>
        </w:tc>
        <w:tc>
          <w:tcPr>
            <w:tcW w:w="1560" w:type="dxa"/>
            <w:tcBorders>
              <w:top w:val="nil"/>
              <w:bottom w:val="nil"/>
            </w:tcBorders>
          </w:tcPr>
          <w:p w:rsidR="00FC5782" w:rsidRDefault="00FC5782">
            <w:pPr>
              <w:pStyle w:val="ConsPlusNormal"/>
              <w:jc w:val="center"/>
            </w:pPr>
          </w:p>
        </w:tc>
        <w:tc>
          <w:tcPr>
            <w:tcW w:w="1440" w:type="dxa"/>
            <w:tcBorders>
              <w:top w:val="nil"/>
              <w:bottom w:val="nil"/>
            </w:tcBorders>
          </w:tcPr>
          <w:p w:rsidR="00FC5782" w:rsidRDefault="00FC5782">
            <w:pPr>
              <w:pStyle w:val="ConsPlusNormal"/>
              <w:jc w:val="center"/>
            </w:pPr>
          </w:p>
        </w:tc>
        <w:tc>
          <w:tcPr>
            <w:tcW w:w="2160" w:type="dxa"/>
            <w:tcBorders>
              <w:top w:val="nil"/>
              <w:bottom w:val="nil"/>
            </w:tcBorders>
          </w:tcPr>
          <w:p w:rsidR="00FC5782" w:rsidRDefault="00FC5782">
            <w:pPr>
              <w:pStyle w:val="ConsPlusNormal"/>
              <w:jc w:val="center"/>
            </w:pPr>
            <w:r>
              <w:t>0,5 балла</w:t>
            </w:r>
          </w:p>
        </w:tc>
      </w:tr>
      <w:tr w:rsidR="00FC5782">
        <w:tblPrEx>
          <w:tblBorders>
            <w:insideH w:val="nil"/>
          </w:tblBorders>
        </w:tblPrEx>
        <w:tc>
          <w:tcPr>
            <w:tcW w:w="567" w:type="dxa"/>
            <w:vMerge/>
          </w:tcPr>
          <w:p w:rsidR="00FC5782" w:rsidRDefault="00FC5782"/>
        </w:tc>
        <w:tc>
          <w:tcPr>
            <w:tcW w:w="3333" w:type="dxa"/>
            <w:tcBorders>
              <w:top w:val="nil"/>
              <w:bottom w:val="nil"/>
            </w:tcBorders>
          </w:tcPr>
          <w:p w:rsidR="00FC5782" w:rsidRDefault="00FC5782">
            <w:pPr>
              <w:pStyle w:val="ConsPlusNormal"/>
            </w:pPr>
            <w:proofErr w:type="gramStart"/>
            <w:r>
              <w:t>о постоянно действующей экзаменационной комиссии по проверке знаний по охране труда у работников</w:t>
            </w:r>
            <w:proofErr w:type="gramEnd"/>
            <w:r>
              <w:t xml:space="preserve"> организации</w:t>
            </w:r>
          </w:p>
        </w:tc>
        <w:tc>
          <w:tcPr>
            <w:tcW w:w="1560" w:type="dxa"/>
            <w:tcBorders>
              <w:top w:val="nil"/>
              <w:bottom w:val="nil"/>
            </w:tcBorders>
          </w:tcPr>
          <w:p w:rsidR="00FC5782" w:rsidRDefault="00FC5782">
            <w:pPr>
              <w:pStyle w:val="ConsPlusNormal"/>
              <w:jc w:val="center"/>
            </w:pPr>
          </w:p>
        </w:tc>
        <w:tc>
          <w:tcPr>
            <w:tcW w:w="1440" w:type="dxa"/>
            <w:tcBorders>
              <w:top w:val="nil"/>
              <w:bottom w:val="nil"/>
            </w:tcBorders>
          </w:tcPr>
          <w:p w:rsidR="00FC5782" w:rsidRDefault="00FC5782">
            <w:pPr>
              <w:pStyle w:val="ConsPlusNormal"/>
              <w:jc w:val="center"/>
            </w:pPr>
          </w:p>
        </w:tc>
        <w:tc>
          <w:tcPr>
            <w:tcW w:w="2160" w:type="dxa"/>
            <w:tcBorders>
              <w:top w:val="nil"/>
              <w:bottom w:val="nil"/>
            </w:tcBorders>
          </w:tcPr>
          <w:p w:rsidR="00FC5782" w:rsidRDefault="00FC5782">
            <w:pPr>
              <w:pStyle w:val="ConsPlusNormal"/>
              <w:jc w:val="center"/>
            </w:pPr>
            <w:r>
              <w:t>0,5 балла</w:t>
            </w:r>
          </w:p>
        </w:tc>
      </w:tr>
      <w:tr w:rsidR="00FC5782">
        <w:tblPrEx>
          <w:tblBorders>
            <w:insideH w:val="nil"/>
          </w:tblBorders>
        </w:tblPrEx>
        <w:tc>
          <w:tcPr>
            <w:tcW w:w="567" w:type="dxa"/>
            <w:vMerge/>
          </w:tcPr>
          <w:p w:rsidR="00FC5782" w:rsidRDefault="00FC5782"/>
        </w:tc>
        <w:tc>
          <w:tcPr>
            <w:tcW w:w="3333" w:type="dxa"/>
            <w:tcBorders>
              <w:top w:val="nil"/>
              <w:bottom w:val="nil"/>
            </w:tcBorders>
          </w:tcPr>
          <w:p w:rsidR="00FC5782" w:rsidRDefault="00FC5782">
            <w:pPr>
              <w:pStyle w:val="ConsPlusNormal"/>
            </w:pPr>
            <w:r>
              <w:t>о перечне профессий и работ, к которым предъявляются дополнительные (повышенные) требования безопасности труда</w:t>
            </w:r>
          </w:p>
        </w:tc>
        <w:tc>
          <w:tcPr>
            <w:tcW w:w="1560" w:type="dxa"/>
            <w:tcBorders>
              <w:top w:val="nil"/>
              <w:bottom w:val="nil"/>
            </w:tcBorders>
          </w:tcPr>
          <w:p w:rsidR="00FC5782" w:rsidRDefault="00FC5782">
            <w:pPr>
              <w:pStyle w:val="ConsPlusNormal"/>
              <w:jc w:val="center"/>
            </w:pPr>
          </w:p>
        </w:tc>
        <w:tc>
          <w:tcPr>
            <w:tcW w:w="1440" w:type="dxa"/>
            <w:tcBorders>
              <w:top w:val="nil"/>
              <w:bottom w:val="nil"/>
            </w:tcBorders>
          </w:tcPr>
          <w:p w:rsidR="00FC5782" w:rsidRDefault="00FC5782">
            <w:pPr>
              <w:pStyle w:val="ConsPlusNormal"/>
              <w:jc w:val="center"/>
            </w:pPr>
          </w:p>
        </w:tc>
        <w:tc>
          <w:tcPr>
            <w:tcW w:w="2160" w:type="dxa"/>
            <w:tcBorders>
              <w:top w:val="nil"/>
              <w:bottom w:val="nil"/>
            </w:tcBorders>
          </w:tcPr>
          <w:p w:rsidR="00FC5782" w:rsidRDefault="00FC5782">
            <w:pPr>
              <w:pStyle w:val="ConsPlusNormal"/>
              <w:jc w:val="center"/>
            </w:pPr>
            <w:r>
              <w:t>0,5 балла</w:t>
            </w:r>
          </w:p>
        </w:tc>
      </w:tr>
      <w:tr w:rsidR="00FC5782">
        <w:tc>
          <w:tcPr>
            <w:tcW w:w="567" w:type="dxa"/>
            <w:vMerge/>
          </w:tcPr>
          <w:p w:rsidR="00FC5782" w:rsidRDefault="00FC5782"/>
        </w:tc>
        <w:tc>
          <w:tcPr>
            <w:tcW w:w="3333" w:type="dxa"/>
            <w:tcBorders>
              <w:top w:val="nil"/>
            </w:tcBorders>
          </w:tcPr>
          <w:p w:rsidR="00FC5782" w:rsidRDefault="00FC5782">
            <w:pPr>
              <w:pStyle w:val="ConsPlusNormal"/>
            </w:pPr>
            <w:r>
              <w:t>о ходе выполнения соглашения по охране труда</w:t>
            </w:r>
          </w:p>
        </w:tc>
        <w:tc>
          <w:tcPr>
            <w:tcW w:w="1560" w:type="dxa"/>
            <w:tcBorders>
              <w:top w:val="nil"/>
            </w:tcBorders>
          </w:tcPr>
          <w:p w:rsidR="00FC5782" w:rsidRDefault="00FC5782">
            <w:pPr>
              <w:pStyle w:val="ConsPlusNormal"/>
              <w:jc w:val="center"/>
            </w:pPr>
          </w:p>
        </w:tc>
        <w:tc>
          <w:tcPr>
            <w:tcW w:w="1440" w:type="dxa"/>
            <w:tcBorders>
              <w:top w:val="nil"/>
            </w:tcBorders>
          </w:tcPr>
          <w:p w:rsidR="00FC5782" w:rsidRDefault="00FC5782">
            <w:pPr>
              <w:pStyle w:val="ConsPlusNormal"/>
              <w:jc w:val="center"/>
            </w:pPr>
          </w:p>
        </w:tc>
        <w:tc>
          <w:tcPr>
            <w:tcW w:w="2160" w:type="dxa"/>
            <w:tcBorders>
              <w:top w:val="nil"/>
            </w:tcBorders>
          </w:tcPr>
          <w:p w:rsidR="00FC5782" w:rsidRDefault="00FC5782">
            <w:pPr>
              <w:pStyle w:val="ConsPlusNormal"/>
              <w:jc w:val="center"/>
            </w:pPr>
            <w:r>
              <w:t>0,5 балла</w:t>
            </w:r>
          </w:p>
        </w:tc>
      </w:tr>
      <w:tr w:rsidR="00FC5782">
        <w:tc>
          <w:tcPr>
            <w:tcW w:w="567" w:type="dxa"/>
            <w:vMerge w:val="restart"/>
          </w:tcPr>
          <w:p w:rsidR="00FC5782" w:rsidRDefault="00FC5782">
            <w:pPr>
              <w:pStyle w:val="ConsPlusNormal"/>
              <w:jc w:val="center"/>
            </w:pPr>
            <w:r>
              <w:t>9.</w:t>
            </w:r>
          </w:p>
        </w:tc>
        <w:tc>
          <w:tcPr>
            <w:tcW w:w="3333" w:type="dxa"/>
            <w:tcBorders>
              <w:bottom w:val="nil"/>
            </w:tcBorders>
          </w:tcPr>
          <w:p w:rsidR="00FC5782" w:rsidRDefault="00FC5782">
            <w:pPr>
              <w:pStyle w:val="ConsPlusNormal"/>
            </w:pPr>
            <w:r>
              <w:t xml:space="preserve">Наличие программы (мероприятий) по улучшению </w:t>
            </w:r>
            <w:r>
              <w:lastRenderedPageBreak/>
              <w:t>условий и охраны труда:</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vMerge w:val="restart"/>
          </w:tcPr>
          <w:p w:rsidR="00FC5782" w:rsidRDefault="00FC5782">
            <w:pPr>
              <w:pStyle w:val="ConsPlusNormal"/>
              <w:jc w:val="center"/>
            </w:pPr>
            <w:r>
              <w:t>10.</w:t>
            </w:r>
          </w:p>
        </w:tc>
        <w:tc>
          <w:tcPr>
            <w:tcW w:w="3333" w:type="dxa"/>
            <w:tcBorders>
              <w:bottom w:val="nil"/>
            </w:tcBorders>
          </w:tcPr>
          <w:p w:rsidR="00FC5782" w:rsidRDefault="00FC5782">
            <w:pPr>
              <w:pStyle w:val="ConsPlusNormal"/>
            </w:pPr>
            <w:r>
              <w:t>Наличие соглашения по охране труда в коллективном договоре:</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tcPr>
          <w:p w:rsidR="00FC5782" w:rsidRDefault="00FC5782">
            <w:pPr>
              <w:pStyle w:val="ConsPlusNormal"/>
              <w:jc w:val="center"/>
            </w:pPr>
            <w:r>
              <w:t>11.</w:t>
            </w:r>
          </w:p>
        </w:tc>
        <w:tc>
          <w:tcPr>
            <w:tcW w:w="3333" w:type="dxa"/>
          </w:tcPr>
          <w:p w:rsidR="00FC5782" w:rsidRDefault="00FC5782">
            <w:pPr>
              <w:pStyle w:val="ConsPlusNormal"/>
            </w:pPr>
            <w:r>
              <w:t>Уровень выполнения соглашения по охране труда (% выполненных мероприятий от общего числа запланированных/100)</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количество баллов от 0 до 1 в зависимости от % выполненных мероприятий</w:t>
            </w:r>
          </w:p>
        </w:tc>
      </w:tr>
      <w:tr w:rsidR="00FC5782">
        <w:tc>
          <w:tcPr>
            <w:tcW w:w="567" w:type="dxa"/>
          </w:tcPr>
          <w:p w:rsidR="00FC5782" w:rsidRDefault="00FC5782">
            <w:pPr>
              <w:pStyle w:val="ConsPlusNormal"/>
              <w:jc w:val="center"/>
            </w:pPr>
            <w:r>
              <w:t>12.</w:t>
            </w:r>
          </w:p>
        </w:tc>
        <w:tc>
          <w:tcPr>
            <w:tcW w:w="3333" w:type="dxa"/>
          </w:tcPr>
          <w:p w:rsidR="00FC5782" w:rsidRDefault="00FC5782">
            <w:pPr>
              <w:pStyle w:val="ConsPlusNormal"/>
            </w:pPr>
            <w:r>
              <w:t>Затраты на реализацию соглашения по охране труда:</w:t>
            </w:r>
          </w:p>
          <w:p w:rsidR="00FC5782" w:rsidRDefault="00FC5782">
            <w:pPr>
              <w:pStyle w:val="ConsPlusNormal"/>
            </w:pPr>
            <w:r>
              <w:t>запланировано на соответствующий год;</w:t>
            </w:r>
          </w:p>
          <w:p w:rsidR="00FC5782" w:rsidRDefault="00FC5782">
            <w:pPr>
              <w:pStyle w:val="ConsPlusNormal"/>
            </w:pPr>
            <w:r>
              <w:t>затрачено</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 xml:space="preserve">количество баллов от 0 до 1 в зависимости от % отношения затраченных средств к </w:t>
            </w:r>
            <w:proofErr w:type="gramStart"/>
            <w:r>
              <w:t>запланированным</w:t>
            </w:r>
            <w:proofErr w:type="gramEnd"/>
          </w:p>
        </w:tc>
      </w:tr>
      <w:tr w:rsidR="00FC5782">
        <w:tc>
          <w:tcPr>
            <w:tcW w:w="567" w:type="dxa"/>
            <w:vMerge w:val="restart"/>
          </w:tcPr>
          <w:p w:rsidR="00FC5782" w:rsidRDefault="00FC5782">
            <w:pPr>
              <w:pStyle w:val="ConsPlusNormal"/>
              <w:jc w:val="center"/>
            </w:pPr>
            <w:r>
              <w:t>13.</w:t>
            </w:r>
          </w:p>
        </w:tc>
        <w:tc>
          <w:tcPr>
            <w:tcW w:w="3333" w:type="dxa"/>
            <w:tcBorders>
              <w:bottom w:val="nil"/>
            </w:tcBorders>
          </w:tcPr>
          <w:p w:rsidR="00FC5782" w:rsidRDefault="00FC5782">
            <w:pPr>
              <w:pStyle w:val="ConsPlusNormal"/>
            </w:pPr>
            <w:r>
              <w:t>Наличие в коллективном договоре положений о предоставлении гарантий и компенсаций за тяжелую работу и работу с вредными и (или) опасными условиями труда:</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tcPr>
          <w:p w:rsidR="00FC5782" w:rsidRDefault="00FC5782">
            <w:pPr>
              <w:pStyle w:val="ConsPlusNormal"/>
              <w:jc w:val="center"/>
            </w:pPr>
            <w:r>
              <w:t>14.</w:t>
            </w:r>
          </w:p>
        </w:tc>
        <w:tc>
          <w:tcPr>
            <w:tcW w:w="3333" w:type="dxa"/>
          </w:tcPr>
          <w:p w:rsidR="00FC5782" w:rsidRDefault="00FC5782">
            <w:pPr>
              <w:pStyle w:val="ConsPlusNormal"/>
            </w:pPr>
            <w:r>
              <w:t xml:space="preserve">Обеспеченность работников организации сертифицированными спецодеждой, </w:t>
            </w:r>
            <w:proofErr w:type="spellStart"/>
            <w:r>
              <w:t>спецобувью</w:t>
            </w:r>
            <w:proofErr w:type="spellEnd"/>
            <w:r>
              <w:t xml:space="preserve"> и другими средствами индивидуальной защиты </w:t>
            </w:r>
            <w:proofErr w:type="gramStart"/>
            <w:r>
              <w:t>в</w:t>
            </w:r>
            <w:proofErr w:type="gramEnd"/>
            <w:r>
              <w:t xml:space="preserve"> % к нормативным требованиям</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100% - 1 балл;</w:t>
            </w:r>
          </w:p>
          <w:p w:rsidR="00FC5782" w:rsidRDefault="00FC5782">
            <w:pPr>
              <w:pStyle w:val="ConsPlusNormal"/>
              <w:jc w:val="center"/>
            </w:pPr>
            <w:r>
              <w:t>50% - 0,5 балла;</w:t>
            </w:r>
          </w:p>
          <w:p w:rsidR="00FC5782" w:rsidRDefault="00FC5782">
            <w:pPr>
              <w:pStyle w:val="ConsPlusNormal"/>
              <w:jc w:val="center"/>
            </w:pPr>
            <w:r>
              <w:t>ниже 50% - баллы не присваиваются</w:t>
            </w:r>
          </w:p>
        </w:tc>
      </w:tr>
      <w:tr w:rsidR="00FC5782">
        <w:tc>
          <w:tcPr>
            <w:tcW w:w="567" w:type="dxa"/>
          </w:tcPr>
          <w:p w:rsidR="00FC5782" w:rsidRDefault="00FC5782">
            <w:pPr>
              <w:pStyle w:val="ConsPlusNormal"/>
              <w:jc w:val="center"/>
            </w:pPr>
            <w:r>
              <w:t>15.</w:t>
            </w:r>
          </w:p>
        </w:tc>
        <w:tc>
          <w:tcPr>
            <w:tcW w:w="3333" w:type="dxa"/>
          </w:tcPr>
          <w:p w:rsidR="00FC5782" w:rsidRDefault="00FC5782">
            <w:pPr>
              <w:pStyle w:val="ConsPlusNormal"/>
            </w:pPr>
            <w:r>
              <w:t>Общая сумма затрат на реализацию мероприятий по охране труда и улучшению условий труда, в т.ч.:</w:t>
            </w:r>
          </w:p>
          <w:p w:rsidR="00FC5782" w:rsidRDefault="00FC5782">
            <w:pPr>
              <w:pStyle w:val="ConsPlusNormal"/>
            </w:pPr>
            <w:r>
              <w:t>в рублях;</w:t>
            </w:r>
          </w:p>
          <w:p w:rsidR="00FC5782" w:rsidRDefault="00FC5782">
            <w:pPr>
              <w:pStyle w:val="ConsPlusNormal"/>
            </w:pPr>
            <w:r>
              <w:t>в процентах от суммы затрат на производство продукции (работ, услуг)</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tcPr>
          <w:p w:rsidR="00FC5782" w:rsidRDefault="00FC5782">
            <w:pPr>
              <w:pStyle w:val="ConsPlusNormal"/>
              <w:jc w:val="center"/>
            </w:pPr>
            <w:r>
              <w:t>16.</w:t>
            </w:r>
          </w:p>
        </w:tc>
        <w:tc>
          <w:tcPr>
            <w:tcW w:w="3333" w:type="dxa"/>
          </w:tcPr>
          <w:p w:rsidR="00FC5782" w:rsidRDefault="00FC5782">
            <w:pPr>
              <w:pStyle w:val="ConsPlusNormal"/>
            </w:pPr>
            <w:r>
              <w:t>Сумма израсходованных средств на мероприятия по охране труда в среднем на одного работающего (руб.)</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tcPr>
          <w:p w:rsidR="00FC5782" w:rsidRDefault="00FC5782">
            <w:pPr>
              <w:pStyle w:val="ConsPlusNormal"/>
              <w:jc w:val="center"/>
            </w:pPr>
            <w:r>
              <w:t>17.</w:t>
            </w:r>
          </w:p>
        </w:tc>
        <w:tc>
          <w:tcPr>
            <w:tcW w:w="3333" w:type="dxa"/>
          </w:tcPr>
          <w:p w:rsidR="00FC5782" w:rsidRDefault="00FC5782">
            <w:pPr>
              <w:pStyle w:val="ConsPlusNormal"/>
            </w:pPr>
            <w:r>
              <w:t xml:space="preserve">Обучение (проверка знаний) по </w:t>
            </w:r>
            <w:r>
              <w:lastRenderedPageBreak/>
              <w:t>охране труда руководителей и специалистов (подлежат/обучено) (чел.)</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100% - 1 балл;</w:t>
            </w:r>
          </w:p>
          <w:p w:rsidR="00FC5782" w:rsidRDefault="00FC5782">
            <w:pPr>
              <w:pStyle w:val="ConsPlusNormal"/>
              <w:jc w:val="center"/>
            </w:pPr>
            <w:r>
              <w:lastRenderedPageBreak/>
              <w:t>ниже 100% - баллы не присваиваются</w:t>
            </w:r>
          </w:p>
        </w:tc>
      </w:tr>
      <w:tr w:rsidR="00FC5782">
        <w:tc>
          <w:tcPr>
            <w:tcW w:w="567" w:type="dxa"/>
          </w:tcPr>
          <w:p w:rsidR="00FC5782" w:rsidRDefault="00FC5782">
            <w:pPr>
              <w:pStyle w:val="ConsPlusNormal"/>
              <w:jc w:val="center"/>
            </w:pPr>
            <w:r>
              <w:lastRenderedPageBreak/>
              <w:t>18.</w:t>
            </w:r>
          </w:p>
        </w:tc>
        <w:tc>
          <w:tcPr>
            <w:tcW w:w="3333" w:type="dxa"/>
          </w:tcPr>
          <w:p w:rsidR="00FC5782" w:rsidRDefault="00FC5782">
            <w:pPr>
              <w:pStyle w:val="ConsPlusNormal"/>
            </w:pPr>
            <w:r>
              <w:t>Обучение (проверка знаний) по охране труда рабочих (подлежат/обучено) (чел.)</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100% - 1 балл;</w:t>
            </w:r>
          </w:p>
          <w:p w:rsidR="00FC5782" w:rsidRDefault="00FC5782">
            <w:pPr>
              <w:pStyle w:val="ConsPlusNormal"/>
              <w:jc w:val="center"/>
            </w:pPr>
            <w:r>
              <w:t>ниже 100% - баллы не присваиваются</w:t>
            </w:r>
          </w:p>
        </w:tc>
      </w:tr>
      <w:tr w:rsidR="00FC5782">
        <w:tc>
          <w:tcPr>
            <w:tcW w:w="567" w:type="dxa"/>
            <w:vMerge w:val="restart"/>
          </w:tcPr>
          <w:p w:rsidR="00FC5782" w:rsidRDefault="00FC5782">
            <w:pPr>
              <w:pStyle w:val="ConsPlusNormal"/>
              <w:jc w:val="center"/>
            </w:pPr>
            <w:r>
              <w:t>19.</w:t>
            </w:r>
          </w:p>
        </w:tc>
        <w:tc>
          <w:tcPr>
            <w:tcW w:w="3333" w:type="dxa"/>
            <w:tcBorders>
              <w:bottom w:val="nil"/>
            </w:tcBorders>
          </w:tcPr>
          <w:p w:rsidR="00FC5782" w:rsidRDefault="00FC5782">
            <w:pPr>
              <w:pStyle w:val="ConsPlusNormal"/>
            </w:pPr>
            <w:r>
              <w:t>Наличие комиссии (комитета) по охране труда:</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tcPr>
          <w:p w:rsidR="00FC5782" w:rsidRDefault="00FC5782">
            <w:pPr>
              <w:pStyle w:val="ConsPlusNormal"/>
              <w:jc w:val="center"/>
            </w:pPr>
            <w:r>
              <w:t>20.</w:t>
            </w:r>
          </w:p>
        </w:tc>
        <w:tc>
          <w:tcPr>
            <w:tcW w:w="3333" w:type="dxa"/>
          </w:tcPr>
          <w:p w:rsidR="00FC5782" w:rsidRDefault="00FC5782">
            <w:pPr>
              <w:pStyle w:val="ConsPlusNormal"/>
            </w:pPr>
            <w:proofErr w:type="gramStart"/>
            <w:r>
              <w:t>Обучение по охране</w:t>
            </w:r>
            <w:proofErr w:type="gramEnd"/>
            <w:r>
              <w:t xml:space="preserve"> труда членов комиссии (подлежат/обучено) (чел.)</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100% - 1 балл;</w:t>
            </w:r>
          </w:p>
          <w:p w:rsidR="00FC5782" w:rsidRDefault="00FC5782">
            <w:pPr>
              <w:pStyle w:val="ConsPlusNormal"/>
              <w:jc w:val="center"/>
            </w:pPr>
            <w:r>
              <w:t>ниже 100% - баллы не присваиваются</w:t>
            </w:r>
          </w:p>
        </w:tc>
      </w:tr>
      <w:tr w:rsidR="00FC5782">
        <w:tc>
          <w:tcPr>
            <w:tcW w:w="567" w:type="dxa"/>
            <w:vMerge w:val="restart"/>
          </w:tcPr>
          <w:p w:rsidR="00FC5782" w:rsidRDefault="00FC5782">
            <w:pPr>
              <w:pStyle w:val="ConsPlusNormal"/>
              <w:jc w:val="center"/>
            </w:pPr>
            <w:r>
              <w:t>21.</w:t>
            </w:r>
          </w:p>
        </w:tc>
        <w:tc>
          <w:tcPr>
            <w:tcW w:w="3333" w:type="dxa"/>
            <w:tcBorders>
              <w:bottom w:val="nil"/>
            </w:tcBorders>
          </w:tcPr>
          <w:p w:rsidR="00FC5782" w:rsidRDefault="00FC5782">
            <w:pPr>
              <w:pStyle w:val="ConsPlusNormal"/>
            </w:pPr>
            <w:r>
              <w:t>Уполномоченный по охране труда, кол</w:t>
            </w:r>
            <w:proofErr w:type="gramStart"/>
            <w:r>
              <w:t>.</w:t>
            </w:r>
            <w:proofErr w:type="gramEnd"/>
            <w:r>
              <w:t xml:space="preserve"> </w:t>
            </w:r>
            <w:proofErr w:type="gramStart"/>
            <w:r>
              <w:t>ч</w:t>
            </w:r>
            <w:proofErr w:type="gramEnd"/>
            <w:r>
              <w:t>ел.:</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tcPr>
          <w:p w:rsidR="00FC5782" w:rsidRDefault="00FC5782">
            <w:pPr>
              <w:pStyle w:val="ConsPlusNormal"/>
              <w:jc w:val="center"/>
            </w:pPr>
            <w:r>
              <w:t>22.</w:t>
            </w:r>
          </w:p>
        </w:tc>
        <w:tc>
          <w:tcPr>
            <w:tcW w:w="3333" w:type="dxa"/>
          </w:tcPr>
          <w:p w:rsidR="00FC5782" w:rsidRDefault="00FC5782">
            <w:pPr>
              <w:pStyle w:val="ConsPlusNormal"/>
            </w:pPr>
            <w:proofErr w:type="gramStart"/>
            <w:r>
              <w:t>Обучение по охране</w:t>
            </w:r>
            <w:proofErr w:type="gramEnd"/>
            <w:r>
              <w:t xml:space="preserve"> труда уполномоченных по охране труда (подлежат/обучено) (чел.)</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100% - 1 балл;</w:t>
            </w:r>
          </w:p>
          <w:p w:rsidR="00FC5782" w:rsidRDefault="00FC5782">
            <w:pPr>
              <w:pStyle w:val="ConsPlusNormal"/>
              <w:jc w:val="center"/>
            </w:pPr>
            <w:r>
              <w:t>ниже 100% - баллы не присваиваются</w:t>
            </w:r>
          </w:p>
        </w:tc>
      </w:tr>
      <w:tr w:rsidR="00FC5782">
        <w:tc>
          <w:tcPr>
            <w:tcW w:w="567" w:type="dxa"/>
            <w:vMerge w:val="restart"/>
          </w:tcPr>
          <w:p w:rsidR="00FC5782" w:rsidRDefault="00FC5782">
            <w:pPr>
              <w:pStyle w:val="ConsPlusNormal"/>
              <w:jc w:val="center"/>
            </w:pPr>
            <w:r>
              <w:t>23.</w:t>
            </w:r>
          </w:p>
        </w:tc>
        <w:tc>
          <w:tcPr>
            <w:tcW w:w="3333" w:type="dxa"/>
            <w:tcBorders>
              <w:bottom w:val="nil"/>
            </w:tcBorders>
          </w:tcPr>
          <w:p w:rsidR="00FC5782" w:rsidRDefault="00FC5782">
            <w:pPr>
              <w:pStyle w:val="ConsPlusNormal"/>
            </w:pPr>
            <w:proofErr w:type="gramStart"/>
            <w:r>
              <w:t>Предоставление льгот и гарантий уполномоченным по охране труда в связи с выполнением общественных обязательств (предоставление свободного от работы времени, не менее двух часов в неделю, для выполнения возложенных на них обязанностей с сохранением среднего заработка):</w:t>
            </w:r>
            <w:proofErr w:type="gramEnd"/>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предоставляются</w:t>
            </w:r>
            <w:proofErr w:type="gramEnd"/>
            <w:r>
              <w:t>/не предоставляются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vMerge w:val="restart"/>
          </w:tcPr>
          <w:p w:rsidR="00FC5782" w:rsidRDefault="00FC5782">
            <w:pPr>
              <w:pStyle w:val="ConsPlusNormal"/>
              <w:jc w:val="center"/>
            </w:pPr>
            <w:r>
              <w:t>24.</w:t>
            </w:r>
          </w:p>
        </w:tc>
        <w:tc>
          <w:tcPr>
            <w:tcW w:w="3333" w:type="dxa"/>
            <w:tcBorders>
              <w:bottom w:val="nil"/>
            </w:tcBorders>
          </w:tcPr>
          <w:p w:rsidR="00FC5782" w:rsidRDefault="00FC5782">
            <w:pPr>
              <w:pStyle w:val="ConsPlusNormal"/>
            </w:pPr>
            <w:r>
              <w:t>Наличие кабинета по охране труда, оснащенного в соответствии с нормативными требованиями:</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proofErr w:type="gramStart"/>
            <w:r>
              <w:t>имеется</w:t>
            </w:r>
            <w:proofErr w:type="gramEnd"/>
            <w:r>
              <w:t>/не имеется</w:t>
            </w:r>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1 балл/баллы не присваиваются</w:t>
            </w:r>
          </w:p>
        </w:tc>
      </w:tr>
      <w:tr w:rsidR="00FC5782">
        <w:tc>
          <w:tcPr>
            <w:tcW w:w="567" w:type="dxa"/>
            <w:vMerge w:val="restart"/>
          </w:tcPr>
          <w:p w:rsidR="00FC5782" w:rsidRDefault="00FC5782">
            <w:pPr>
              <w:pStyle w:val="ConsPlusNormal"/>
              <w:jc w:val="center"/>
            </w:pPr>
            <w:r>
              <w:t>25.</w:t>
            </w:r>
          </w:p>
        </w:tc>
        <w:tc>
          <w:tcPr>
            <w:tcW w:w="3333" w:type="dxa"/>
            <w:tcBorders>
              <w:bottom w:val="nil"/>
            </w:tcBorders>
          </w:tcPr>
          <w:p w:rsidR="00FC5782" w:rsidRDefault="00FC5782">
            <w:pPr>
              <w:pStyle w:val="ConsPlusNormal"/>
            </w:pPr>
            <w:r>
              <w:t>Проведение специальной оценки условий труда (СОУТ) или ранее проведенной аттестации рабочих мест по условиям труда (АРМ):</w:t>
            </w:r>
          </w:p>
        </w:tc>
        <w:tc>
          <w:tcPr>
            <w:tcW w:w="1560" w:type="dxa"/>
            <w:vMerge w:val="restart"/>
          </w:tcPr>
          <w:p w:rsidR="00FC5782" w:rsidRDefault="00FC5782">
            <w:pPr>
              <w:pStyle w:val="ConsPlusNormal"/>
              <w:jc w:val="center"/>
            </w:pPr>
          </w:p>
        </w:tc>
        <w:tc>
          <w:tcPr>
            <w:tcW w:w="1440" w:type="dxa"/>
            <w:vMerge w:val="restart"/>
          </w:tcPr>
          <w:p w:rsidR="00FC5782" w:rsidRDefault="00FC5782">
            <w:pPr>
              <w:pStyle w:val="ConsPlusNormal"/>
              <w:jc w:val="center"/>
            </w:pPr>
          </w:p>
        </w:tc>
        <w:tc>
          <w:tcPr>
            <w:tcW w:w="2160" w:type="dxa"/>
            <w:tcBorders>
              <w:bottom w:val="nil"/>
            </w:tcBorders>
          </w:tcPr>
          <w:p w:rsidR="00FC5782" w:rsidRDefault="00FC5782">
            <w:pPr>
              <w:pStyle w:val="ConsPlusNormal"/>
              <w:jc w:val="center"/>
            </w:pPr>
          </w:p>
        </w:tc>
      </w:tr>
      <w:tr w:rsidR="00FC5782">
        <w:tc>
          <w:tcPr>
            <w:tcW w:w="567" w:type="dxa"/>
            <w:vMerge/>
          </w:tcPr>
          <w:p w:rsidR="00FC5782" w:rsidRDefault="00FC5782"/>
        </w:tc>
        <w:tc>
          <w:tcPr>
            <w:tcW w:w="3333" w:type="dxa"/>
            <w:tcBorders>
              <w:top w:val="nil"/>
            </w:tcBorders>
          </w:tcPr>
          <w:p w:rsidR="00FC5782" w:rsidRDefault="00FC5782">
            <w:pPr>
              <w:pStyle w:val="ConsPlusNormal"/>
            </w:pPr>
            <w:r>
              <w:t xml:space="preserve">количество рабочих мест, всего </w:t>
            </w:r>
            <w:r>
              <w:lastRenderedPageBreak/>
              <w:t>(ед.);</w:t>
            </w:r>
          </w:p>
          <w:p w:rsidR="00FC5782" w:rsidRDefault="00FC5782">
            <w:pPr>
              <w:pStyle w:val="ConsPlusNormal"/>
            </w:pPr>
            <w:r>
              <w:t xml:space="preserve">количество рабочих мест, на которых </w:t>
            </w:r>
            <w:proofErr w:type="gramStart"/>
            <w:r>
              <w:t>проведена</w:t>
            </w:r>
            <w:proofErr w:type="gramEnd"/>
            <w:r>
              <w:t xml:space="preserve"> СОУТ или АРМ (ед.);</w:t>
            </w:r>
          </w:p>
          <w:p w:rsidR="00FC5782" w:rsidRDefault="00FC5782">
            <w:pPr>
              <w:pStyle w:val="ConsPlusNormal"/>
            </w:pPr>
            <w:r>
              <w:t>уровень проведения СОУТ или АРМ по условиям труда</w:t>
            </w:r>
            <w:proofErr w:type="gramStart"/>
            <w:r>
              <w:t xml:space="preserve"> (%)</w:t>
            </w:r>
            <w:proofErr w:type="gramEnd"/>
          </w:p>
        </w:tc>
        <w:tc>
          <w:tcPr>
            <w:tcW w:w="1560" w:type="dxa"/>
            <w:vMerge/>
          </w:tcPr>
          <w:p w:rsidR="00FC5782" w:rsidRDefault="00FC5782"/>
        </w:tc>
        <w:tc>
          <w:tcPr>
            <w:tcW w:w="1440" w:type="dxa"/>
            <w:vMerge/>
          </w:tcPr>
          <w:p w:rsidR="00FC5782" w:rsidRDefault="00FC5782"/>
        </w:tc>
        <w:tc>
          <w:tcPr>
            <w:tcW w:w="2160" w:type="dxa"/>
            <w:tcBorders>
              <w:top w:val="nil"/>
            </w:tcBorders>
          </w:tcPr>
          <w:p w:rsidR="00FC5782" w:rsidRDefault="00FC5782">
            <w:pPr>
              <w:pStyle w:val="ConsPlusNormal"/>
              <w:jc w:val="center"/>
            </w:pPr>
            <w:r>
              <w:t>от 0 до 3 баллов</w:t>
            </w:r>
          </w:p>
          <w:p w:rsidR="00FC5782" w:rsidRDefault="00FC5782">
            <w:pPr>
              <w:pStyle w:val="ConsPlusNormal"/>
              <w:jc w:val="center"/>
            </w:pPr>
            <w:r>
              <w:lastRenderedPageBreak/>
              <w:t xml:space="preserve">(% / 100 </w:t>
            </w:r>
            <w:proofErr w:type="spellStart"/>
            <w:r>
              <w:t>x</w:t>
            </w:r>
            <w:proofErr w:type="spellEnd"/>
            <w:r>
              <w:t xml:space="preserve"> 3),</w:t>
            </w:r>
          </w:p>
          <w:p w:rsidR="00FC5782" w:rsidRDefault="00FC5782">
            <w:pPr>
              <w:pStyle w:val="ConsPlusNormal"/>
              <w:jc w:val="center"/>
            </w:pPr>
            <w:r>
              <w:t>при полном отсутствии СОУТ или АРМ - минус 3 балла</w:t>
            </w:r>
          </w:p>
        </w:tc>
      </w:tr>
      <w:tr w:rsidR="00FC5782">
        <w:tc>
          <w:tcPr>
            <w:tcW w:w="567" w:type="dxa"/>
          </w:tcPr>
          <w:p w:rsidR="00FC5782" w:rsidRDefault="00FC5782">
            <w:pPr>
              <w:pStyle w:val="ConsPlusNormal"/>
              <w:jc w:val="center"/>
            </w:pPr>
            <w:r>
              <w:lastRenderedPageBreak/>
              <w:t>26.</w:t>
            </w:r>
          </w:p>
        </w:tc>
        <w:tc>
          <w:tcPr>
            <w:tcW w:w="3333" w:type="dxa"/>
          </w:tcPr>
          <w:p w:rsidR="00FC5782" w:rsidRDefault="00FC5782">
            <w:pPr>
              <w:pStyle w:val="ConsPlusNormal"/>
            </w:pPr>
            <w:r>
              <w:t>Сохранение до проведения специальной оценки условий труда на рабочих местах компенсационных выплат за работу во вредных и (или) опасных условиях труда</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p>
        </w:tc>
      </w:tr>
      <w:tr w:rsidR="00FC5782">
        <w:tc>
          <w:tcPr>
            <w:tcW w:w="567" w:type="dxa"/>
          </w:tcPr>
          <w:p w:rsidR="00FC5782" w:rsidRDefault="00FC5782">
            <w:pPr>
              <w:pStyle w:val="ConsPlusNormal"/>
              <w:jc w:val="center"/>
            </w:pPr>
            <w:r>
              <w:t>27.</w:t>
            </w:r>
          </w:p>
        </w:tc>
        <w:tc>
          <w:tcPr>
            <w:tcW w:w="3333" w:type="dxa"/>
          </w:tcPr>
          <w:p w:rsidR="00FC5782" w:rsidRDefault="00FC5782">
            <w:pPr>
              <w:pStyle w:val="ConsPlusNormal"/>
            </w:pPr>
            <w:r>
              <w:t>Выполнение предписаний органов надзора и контроля, % выполнения</w:t>
            </w:r>
          </w:p>
        </w:tc>
        <w:tc>
          <w:tcPr>
            <w:tcW w:w="1560" w:type="dxa"/>
          </w:tcPr>
          <w:p w:rsidR="00FC5782" w:rsidRDefault="00FC5782">
            <w:pPr>
              <w:pStyle w:val="ConsPlusNormal"/>
              <w:jc w:val="center"/>
            </w:pPr>
          </w:p>
        </w:tc>
        <w:tc>
          <w:tcPr>
            <w:tcW w:w="1440" w:type="dxa"/>
          </w:tcPr>
          <w:p w:rsidR="00FC5782" w:rsidRDefault="00FC5782">
            <w:pPr>
              <w:pStyle w:val="ConsPlusNormal"/>
              <w:jc w:val="center"/>
            </w:pPr>
          </w:p>
        </w:tc>
        <w:tc>
          <w:tcPr>
            <w:tcW w:w="2160" w:type="dxa"/>
          </w:tcPr>
          <w:p w:rsidR="00FC5782" w:rsidRDefault="00FC5782">
            <w:pPr>
              <w:pStyle w:val="ConsPlusNormal"/>
              <w:jc w:val="center"/>
            </w:pPr>
            <w:r>
              <w:t>100% - 1 балл;</w:t>
            </w:r>
          </w:p>
          <w:p w:rsidR="00FC5782" w:rsidRDefault="00FC5782">
            <w:pPr>
              <w:pStyle w:val="ConsPlusNormal"/>
              <w:jc w:val="center"/>
            </w:pPr>
            <w:r>
              <w:t>50% - 0,5 балла;</w:t>
            </w:r>
          </w:p>
          <w:p w:rsidR="00FC5782" w:rsidRDefault="00FC5782">
            <w:pPr>
              <w:pStyle w:val="ConsPlusNormal"/>
              <w:jc w:val="center"/>
            </w:pPr>
            <w:r>
              <w:t>ниже 50% - баллы не присваиваются</w:t>
            </w:r>
          </w:p>
        </w:tc>
      </w:tr>
    </w:tbl>
    <w:p w:rsidR="00FC5782" w:rsidRDefault="00FC5782">
      <w:pPr>
        <w:pStyle w:val="ConsPlusNormal"/>
        <w:ind w:firstLine="540"/>
        <w:jc w:val="both"/>
      </w:pPr>
    </w:p>
    <w:p w:rsidR="00FC5782" w:rsidRDefault="00FC5782">
      <w:pPr>
        <w:pStyle w:val="ConsPlusNormal"/>
        <w:ind w:firstLine="540"/>
        <w:jc w:val="both"/>
      </w:pPr>
      <w:r>
        <w:t>--------------------------------</w:t>
      </w:r>
    </w:p>
    <w:p w:rsidR="00FC5782" w:rsidRDefault="00FC5782">
      <w:pPr>
        <w:pStyle w:val="ConsPlusNormal"/>
        <w:spacing w:before="220"/>
        <w:ind w:firstLine="540"/>
        <w:jc w:val="both"/>
      </w:pPr>
      <w:bookmarkStart w:id="3" w:name="P380"/>
      <w:bookmarkEnd w:id="3"/>
      <w:r>
        <w:t>&lt;*&gt; Графа заполняется администрацией муниципального образования.</w:t>
      </w:r>
    </w:p>
    <w:p w:rsidR="00FC5782" w:rsidRDefault="00FC5782">
      <w:pPr>
        <w:pStyle w:val="ConsPlusNormal"/>
        <w:ind w:firstLine="540"/>
        <w:jc w:val="both"/>
      </w:pPr>
    </w:p>
    <w:p w:rsidR="00FC5782" w:rsidRDefault="00FC5782">
      <w:pPr>
        <w:pStyle w:val="ConsPlusNonformat"/>
        <w:jc w:val="both"/>
      </w:pPr>
      <w:r>
        <w:t>Руководитель организации _______________ __________________________________</w:t>
      </w:r>
    </w:p>
    <w:p w:rsidR="00FC5782" w:rsidRDefault="00FC5782">
      <w:pPr>
        <w:pStyle w:val="ConsPlusNonformat"/>
        <w:jc w:val="both"/>
      </w:pPr>
      <w:r>
        <w:t xml:space="preserve">                            (подпись)        (Ф.И.О.)</w:t>
      </w:r>
    </w:p>
    <w:p w:rsidR="00FC5782" w:rsidRDefault="00FC5782">
      <w:pPr>
        <w:pStyle w:val="ConsPlusNonformat"/>
        <w:jc w:val="both"/>
      </w:pPr>
      <w:r>
        <w:t>"__" __________ 20____ г.</w:t>
      </w:r>
    </w:p>
    <w:p w:rsidR="00FC5782" w:rsidRDefault="00FC5782">
      <w:pPr>
        <w:pStyle w:val="ConsPlusNormal"/>
        <w:ind w:firstLine="540"/>
        <w:jc w:val="both"/>
      </w:pPr>
    </w:p>
    <w:p w:rsidR="00FC5782" w:rsidRDefault="00FC5782">
      <w:pPr>
        <w:pStyle w:val="ConsPlusNormal"/>
        <w:ind w:firstLine="540"/>
        <w:jc w:val="both"/>
      </w:pPr>
    </w:p>
    <w:p w:rsidR="00FC5782" w:rsidRDefault="00FC5782">
      <w:pPr>
        <w:pStyle w:val="ConsPlusNormal"/>
        <w:pBdr>
          <w:top w:val="single" w:sz="6" w:space="0" w:color="auto"/>
        </w:pBdr>
        <w:spacing w:before="100" w:after="100"/>
        <w:jc w:val="both"/>
        <w:rPr>
          <w:sz w:val="2"/>
          <w:szCs w:val="2"/>
        </w:rPr>
      </w:pPr>
    </w:p>
    <w:p w:rsidR="00794762" w:rsidRDefault="00794762"/>
    <w:sectPr w:rsidR="00794762" w:rsidSect="00AD0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C5782"/>
    <w:rsid w:val="006C57D8"/>
    <w:rsid w:val="00794762"/>
    <w:rsid w:val="00FC5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782"/>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C578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C5782"/>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C5782"/>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C387D70FA05124700E178F5AD3B92B7D071A3EC89B735CEE6AE89EA88BE19ADA7F2A6DC6C9F71368B07P4o8N" TargetMode="External"/><Relationship Id="rId13" Type="http://schemas.openxmlformats.org/officeDocument/2006/relationships/hyperlink" Target="consultantplus://offline/ref=CFAC387D70FA05124700E178F5AD3B92B7D071A3EC86B436C2BBA481B384BCP1oEN" TargetMode="External"/><Relationship Id="rId18" Type="http://schemas.openxmlformats.org/officeDocument/2006/relationships/hyperlink" Target="consultantplus://offline/ref=CFAC387D70FA05124700E178F5AD3B92B7D071A3EC89B735CEE6AE89EA88BE19ADA7F2A6DC6C9F71368B07P4oAN" TargetMode="External"/><Relationship Id="rId3" Type="http://schemas.openxmlformats.org/officeDocument/2006/relationships/webSettings" Target="webSettings.xml"/><Relationship Id="rId21" Type="http://schemas.openxmlformats.org/officeDocument/2006/relationships/hyperlink" Target="consultantplus://offline/ref=CFAC387D70FA05124700E178F5AD3B92B7D071A3EC89B735CEE6AE89EA88BE19ADA7F2A6DC6C9F71368B07P4oBN" TargetMode="External"/><Relationship Id="rId7" Type="http://schemas.openxmlformats.org/officeDocument/2006/relationships/hyperlink" Target="consultantplus://offline/ref=CFAC387D70FA05124700E178F5AD3B92B7D071A3EC8AB438CCE6AE89EA88BE19ADA7F2A6DC6C9F71368B07P4o4N" TargetMode="External"/><Relationship Id="rId12" Type="http://schemas.openxmlformats.org/officeDocument/2006/relationships/hyperlink" Target="consultantplus://offline/ref=CFAC387D70FA05124700E178F5AD3B92B7D071A3E18FB332C2BBA481B384BCP1oEN" TargetMode="External"/><Relationship Id="rId17" Type="http://schemas.openxmlformats.org/officeDocument/2006/relationships/hyperlink" Target="consultantplus://offline/ref=CFAC387D70FA05124700E178F5AD3B92B7D071A3EC89B735CEE6AE89EA88BE19ADA7F2A6DC6C9F71368B07P4o8N" TargetMode="External"/><Relationship Id="rId2" Type="http://schemas.openxmlformats.org/officeDocument/2006/relationships/settings" Target="settings.xml"/><Relationship Id="rId16" Type="http://schemas.openxmlformats.org/officeDocument/2006/relationships/hyperlink" Target="consultantplus://offline/ref=CFAC387D70FA05124700E178F5AD3B92B7D071A3EA88B739CCE6AE89EA88BE19ADA7F2A6DC6C9F71368B07P4o5N" TargetMode="External"/><Relationship Id="rId20" Type="http://schemas.openxmlformats.org/officeDocument/2006/relationships/hyperlink" Target="consultantplus://offline/ref=CFAC387D70FA05124700E178F5AD3B92B7D071A3EC89B735CEE6AE89EA88BE19ADA7F2A6DC6C9F71368B07P4oBN" TargetMode="External"/><Relationship Id="rId1" Type="http://schemas.openxmlformats.org/officeDocument/2006/relationships/styles" Target="styles.xml"/><Relationship Id="rId6" Type="http://schemas.openxmlformats.org/officeDocument/2006/relationships/hyperlink" Target="consultantplus://offline/ref=CFAC387D70FA05124700E178F5AD3B92B7D071A3EA88B739CCE6AE89EA88BE19ADA7F2A6DC6C9F71368B07P4o8N" TargetMode="External"/><Relationship Id="rId11" Type="http://schemas.openxmlformats.org/officeDocument/2006/relationships/hyperlink" Target="consultantplus://offline/ref=CFAC387D70FA05124700E178F5AD3B92B7D071A3E988B236C8E6AE89EA88BE19ADA7F2A6DC6C9F71368B07P4oBN" TargetMode="External"/><Relationship Id="rId24" Type="http://schemas.openxmlformats.org/officeDocument/2006/relationships/theme" Target="theme/theme1.xml"/><Relationship Id="rId5" Type="http://schemas.openxmlformats.org/officeDocument/2006/relationships/hyperlink" Target="consultantplus://offline/ref=CFAC387D70FA05124700E178F5AD3B92B7D071A3E988B236C8E6AE89EA88BE19ADA7F2A6DC6C9F71368B07P4o8N" TargetMode="External"/><Relationship Id="rId15" Type="http://schemas.openxmlformats.org/officeDocument/2006/relationships/hyperlink" Target="consultantplus://offline/ref=CFAC387D70FA05124700E178F5AD3B92B7D071A3EC8AB438CCE6AE89EA88BE19ADA7F2A6DC6C9F71368B07P4o4N" TargetMode="External"/><Relationship Id="rId23" Type="http://schemas.openxmlformats.org/officeDocument/2006/relationships/fontTable" Target="fontTable.xml"/><Relationship Id="rId10" Type="http://schemas.openxmlformats.org/officeDocument/2006/relationships/hyperlink" Target="consultantplus://offline/ref=CFAC387D70FA05124700E178F5AD3B92B7D071A3EA88B739CCE6AE89EA88BE19ADA7F2A6DC6C9F71368B07P4oBN" TargetMode="External"/><Relationship Id="rId19" Type="http://schemas.openxmlformats.org/officeDocument/2006/relationships/hyperlink" Target="consultantplus://offline/ref=CFAC387D70FA05124700E178F5AD3B92B7D071A3EC89B735CEE6AE89EA88BE19ADA7F2A6DC6C9F71368B07P4o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AC387D70FA05124700E16EF6C1679FB4D326A6E088BA6795B9F5D4BDP8o1N" TargetMode="External"/><Relationship Id="rId14" Type="http://schemas.openxmlformats.org/officeDocument/2006/relationships/hyperlink" Target="consultantplus://offline/ref=CFAC387D70FA05124700E178F5AD3B92B7D071A3E086B739C2BBA481B384BCP1oEN" TargetMode="External"/><Relationship Id="rId22" Type="http://schemas.openxmlformats.org/officeDocument/2006/relationships/hyperlink" Target="consultantplus://offline/ref=CFAC387D70FA05124700E178F5AD3B92B7D071A3EC89B735CEE6AE89EA88BE19ADA7F2A6DC6C9F71368B07P4o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2717</Words>
  <Characters>15489</Characters>
  <Application>Microsoft Office Word</Application>
  <DocSecurity>0</DocSecurity>
  <Lines>129</Lines>
  <Paragraphs>36</Paragraphs>
  <ScaleCrop>false</ScaleCrop>
  <Company>Reanimator Extreme Edition</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Шаханова Надежда Викторовна</dc:creator>
  <cp:keywords/>
  <dc:description/>
  <cp:lastModifiedBy>Шаханова Надежда Викторовна</cp:lastModifiedBy>
  <cp:revision>1</cp:revision>
  <cp:lastPrinted>2018-03-14T13:40:00Z</cp:lastPrinted>
  <dcterms:created xsi:type="dcterms:W3CDTF">2018-03-14T13:40:00Z</dcterms:created>
  <dcterms:modified xsi:type="dcterms:W3CDTF">2018-03-14T13:41:00Z</dcterms:modified>
</cp:coreProperties>
</file>